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CA245" w14:textId="77777777" w:rsidR="007E4616" w:rsidRDefault="007E4616" w:rsidP="007E46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07B9FC13" w14:textId="629B4999" w:rsidR="007E4616" w:rsidRPr="007E4616" w:rsidRDefault="007E4616" w:rsidP="007E4616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616">
        <w:rPr>
          <w:rFonts w:ascii="Times New Roman" w:hAnsi="Times New Roman" w:cs="Times New Roman"/>
          <w:b/>
          <w:sz w:val="24"/>
          <w:szCs w:val="24"/>
        </w:rPr>
        <w:t>о проведении публичных слушаний по проекту бюджета Сещинского сельского поселения Дубровского муниципального района Брянской области на 202</w:t>
      </w:r>
      <w:r w:rsidR="00D215B6">
        <w:rPr>
          <w:rFonts w:ascii="Times New Roman" w:hAnsi="Times New Roman" w:cs="Times New Roman"/>
          <w:b/>
          <w:sz w:val="24"/>
          <w:szCs w:val="24"/>
        </w:rPr>
        <w:t>5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D215B6">
        <w:rPr>
          <w:rFonts w:ascii="Times New Roman" w:hAnsi="Times New Roman" w:cs="Times New Roman"/>
          <w:b/>
          <w:sz w:val="24"/>
          <w:szCs w:val="24"/>
        </w:rPr>
        <w:t>6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D215B6">
        <w:rPr>
          <w:rFonts w:ascii="Times New Roman" w:hAnsi="Times New Roman" w:cs="Times New Roman"/>
          <w:b/>
          <w:sz w:val="24"/>
          <w:szCs w:val="24"/>
        </w:rPr>
        <w:t>7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05081190" w14:textId="77777777" w:rsidR="007E4616" w:rsidRPr="00E45F76" w:rsidRDefault="007E4616" w:rsidP="007E4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967EAE" w14:textId="1C5E28D7" w:rsidR="007E4616" w:rsidRPr="00E45F76" w:rsidRDefault="00D215B6" w:rsidP="00E4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10496" w:rsidRPr="00E45F76">
        <w:rPr>
          <w:rFonts w:ascii="Times New Roman" w:hAnsi="Times New Roman" w:cs="Times New Roman"/>
          <w:sz w:val="24"/>
          <w:szCs w:val="24"/>
        </w:rPr>
        <w:t>.12.20</w:t>
      </w:r>
      <w:r w:rsidR="008104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810496" w:rsidRPr="00E45F76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586A9FC" w14:textId="77777777" w:rsidR="007E4616" w:rsidRPr="00E45F76" w:rsidRDefault="007E4616" w:rsidP="00E4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>Время начала 10 часов 00 минут</w:t>
      </w:r>
    </w:p>
    <w:p w14:paraId="3A33FB0B" w14:textId="77777777" w:rsidR="007E4616" w:rsidRPr="00E45F76" w:rsidRDefault="007E4616" w:rsidP="00E45F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 xml:space="preserve">п. Сеща, ул. Центральная д. 12 </w:t>
      </w:r>
    </w:p>
    <w:p w14:paraId="7732AE4F" w14:textId="77777777" w:rsidR="007E4616" w:rsidRPr="00886DF4" w:rsidRDefault="007E4616" w:rsidP="00CC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 xml:space="preserve">Зал заседаний </w:t>
      </w:r>
      <w:r w:rsidRPr="00886DF4">
        <w:rPr>
          <w:rFonts w:ascii="Times New Roman" w:hAnsi="Times New Roman" w:cs="Times New Roman"/>
          <w:sz w:val="24"/>
          <w:szCs w:val="24"/>
        </w:rPr>
        <w:t xml:space="preserve">Сещинской </w:t>
      </w:r>
      <w:r w:rsidR="00047F5A" w:rsidRPr="00886DF4"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Pr="00886DF4">
        <w:rPr>
          <w:rFonts w:ascii="Times New Roman" w:hAnsi="Times New Roman" w:cs="Times New Roman"/>
          <w:sz w:val="24"/>
          <w:szCs w:val="24"/>
        </w:rPr>
        <w:t>администрации</w:t>
      </w:r>
    </w:p>
    <w:p w14:paraId="6E55FA51" w14:textId="45A92EC2" w:rsidR="007E4616" w:rsidRDefault="007E4616" w:rsidP="00CC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DF4">
        <w:rPr>
          <w:rFonts w:ascii="Times New Roman" w:hAnsi="Times New Roman" w:cs="Times New Roman"/>
          <w:sz w:val="24"/>
          <w:szCs w:val="24"/>
        </w:rPr>
        <w:t xml:space="preserve">Всего присутствовало -   </w:t>
      </w:r>
      <w:r w:rsidR="00CB7A3B">
        <w:rPr>
          <w:rFonts w:ascii="Times New Roman" w:hAnsi="Times New Roman" w:cs="Times New Roman"/>
          <w:sz w:val="24"/>
          <w:szCs w:val="24"/>
        </w:rPr>
        <w:t>13</w:t>
      </w:r>
      <w:r w:rsidRPr="00886DF4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14:paraId="47A04924" w14:textId="01A9A318" w:rsidR="00CC3823" w:rsidRPr="00E45F76" w:rsidRDefault="00CC3823" w:rsidP="00CC38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Публичные слушания назначены Решением Сещинского сельского Совета народных депутатов №</w:t>
      </w:r>
      <w:r w:rsidR="00D215B6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от 2</w:t>
      </w:r>
      <w:r w:rsidR="00D215B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.11.202</w:t>
      </w:r>
      <w:r w:rsidR="00D215B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370EBBC" w14:textId="7D4E4FB7" w:rsidR="007E4616" w:rsidRPr="00E45F76" w:rsidRDefault="007E4616" w:rsidP="00CC38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 xml:space="preserve">Члены оргкомитета по подготовке и проведению публичных слушаний по вопросу обсуждения </w:t>
      </w:r>
      <w:r w:rsidR="008657DA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Pr="00E45F76">
        <w:rPr>
          <w:rFonts w:ascii="Times New Roman" w:hAnsi="Times New Roman" w:cs="Times New Roman"/>
          <w:sz w:val="24"/>
          <w:szCs w:val="24"/>
        </w:rPr>
        <w:t>решения Сещинского сельского Совета народных депутатов «О</w:t>
      </w:r>
      <w:r w:rsidR="00047F5A">
        <w:rPr>
          <w:rFonts w:ascii="Times New Roman" w:hAnsi="Times New Roman" w:cs="Times New Roman"/>
          <w:sz w:val="24"/>
          <w:szCs w:val="24"/>
        </w:rPr>
        <w:t xml:space="preserve"> бюджете</w:t>
      </w:r>
      <w:r w:rsidRPr="00E45F76">
        <w:rPr>
          <w:rFonts w:ascii="Times New Roman" w:hAnsi="Times New Roman" w:cs="Times New Roman"/>
          <w:sz w:val="24"/>
          <w:szCs w:val="24"/>
        </w:rPr>
        <w:t xml:space="preserve"> Сещинского сельского поселения Дубровского муниципального района Брянской области на 202</w:t>
      </w:r>
      <w:r w:rsidR="00D215B6">
        <w:rPr>
          <w:rFonts w:ascii="Times New Roman" w:hAnsi="Times New Roman" w:cs="Times New Roman"/>
          <w:sz w:val="24"/>
          <w:szCs w:val="24"/>
        </w:rPr>
        <w:t>5</w:t>
      </w:r>
      <w:r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D215B6">
        <w:rPr>
          <w:rFonts w:ascii="Times New Roman" w:hAnsi="Times New Roman" w:cs="Times New Roman"/>
          <w:sz w:val="24"/>
          <w:szCs w:val="24"/>
        </w:rPr>
        <w:t>6</w:t>
      </w:r>
      <w:r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D215B6">
        <w:rPr>
          <w:rFonts w:ascii="Times New Roman" w:hAnsi="Times New Roman" w:cs="Times New Roman"/>
          <w:sz w:val="24"/>
          <w:szCs w:val="24"/>
        </w:rPr>
        <w:t>7</w:t>
      </w:r>
      <w:r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4E10844E" w14:textId="13CFF401" w:rsidR="007E4616" w:rsidRPr="00E45F76" w:rsidRDefault="007E4616" w:rsidP="00114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D215B6">
        <w:rPr>
          <w:rFonts w:ascii="Times New Roman" w:eastAsia="Times New Roman" w:hAnsi="Times New Roman" w:cs="Times New Roman"/>
          <w:sz w:val="24"/>
          <w:szCs w:val="24"/>
        </w:rPr>
        <w:t>Миронов Е.В.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– Глава</w:t>
      </w:r>
      <w:r w:rsidRPr="00E45F76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>Сещинское сельское поселение Дубровского муниципального района Брянской области</w:t>
      </w:r>
      <w:r w:rsidRPr="00E45F76">
        <w:rPr>
          <w:rFonts w:ascii="Times New Roman" w:hAnsi="Times New Roman"/>
          <w:sz w:val="24"/>
          <w:szCs w:val="24"/>
        </w:rPr>
        <w:t xml:space="preserve">. </w:t>
      </w:r>
    </w:p>
    <w:p w14:paraId="6AB08BA9" w14:textId="3E3A9A68" w:rsidR="007E4616" w:rsidRPr="00E45F76" w:rsidRDefault="007E4616" w:rsidP="0011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BC214D">
        <w:rPr>
          <w:rFonts w:ascii="Times New Roman" w:eastAsia="Times New Roman" w:hAnsi="Times New Roman" w:cs="Times New Roman"/>
          <w:sz w:val="24"/>
          <w:szCs w:val="24"/>
        </w:rPr>
        <w:t>Ильина О.П.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- председатель постоянной депутатской комиссии по бюджету, финансам и налогам</w:t>
      </w:r>
      <w:r w:rsidRPr="00E45F76">
        <w:rPr>
          <w:rFonts w:ascii="Times New Roman" w:hAnsi="Times New Roman"/>
          <w:sz w:val="24"/>
          <w:szCs w:val="24"/>
        </w:rPr>
        <w:t>.</w:t>
      </w:r>
    </w:p>
    <w:p w14:paraId="11EABEBE" w14:textId="157CFEA2" w:rsidR="007E4616" w:rsidRPr="00E45F76" w:rsidRDefault="007E4616" w:rsidP="00114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BC214D">
        <w:rPr>
          <w:rFonts w:ascii="Times New Roman" w:eastAsia="Times New Roman" w:hAnsi="Times New Roman" w:cs="Times New Roman"/>
          <w:sz w:val="24"/>
          <w:szCs w:val="24"/>
        </w:rPr>
        <w:t>Еремичев А.С.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- член постоянной депутатской комиссии по бюджету, финансам и налогам</w:t>
      </w:r>
      <w:r w:rsidRPr="00E45F76">
        <w:rPr>
          <w:rFonts w:ascii="Times New Roman" w:hAnsi="Times New Roman" w:cs="Times New Roman"/>
          <w:b/>
          <w:sz w:val="24"/>
          <w:szCs w:val="24"/>
        </w:rPr>
        <w:t>.</w:t>
      </w:r>
    </w:p>
    <w:p w14:paraId="75A44B86" w14:textId="18BA9D1B" w:rsidR="007E4616" w:rsidRPr="00E45F76" w:rsidRDefault="007E4616" w:rsidP="001146C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 –</w:t>
      </w:r>
      <w:r w:rsidRPr="00E45F76">
        <w:rPr>
          <w:rFonts w:ascii="Times New Roman" w:hAnsi="Times New Roman" w:cs="Times New Roman"/>
          <w:sz w:val="24"/>
          <w:szCs w:val="24"/>
        </w:rPr>
        <w:t xml:space="preserve"> глава муниципального образования 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>Сещинское сельское поселение Дубровского муниципального района Брянской области</w:t>
      </w:r>
      <w:r w:rsidRPr="00E45F76">
        <w:rPr>
          <w:rFonts w:ascii="Times New Roman" w:hAnsi="Times New Roman"/>
          <w:sz w:val="24"/>
          <w:szCs w:val="24"/>
        </w:rPr>
        <w:t xml:space="preserve"> – </w:t>
      </w:r>
      <w:r w:rsidR="00BC214D">
        <w:rPr>
          <w:rFonts w:ascii="Times New Roman" w:hAnsi="Times New Roman"/>
          <w:sz w:val="24"/>
          <w:szCs w:val="24"/>
        </w:rPr>
        <w:t>Миронов Е.В.</w:t>
      </w:r>
    </w:p>
    <w:p w14:paraId="3AF23EFA" w14:textId="77777777" w:rsidR="007E4616" w:rsidRPr="00E45F76" w:rsidRDefault="007E4616" w:rsidP="001146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7A66DADA" w14:textId="11A597BB" w:rsidR="004C150D" w:rsidRPr="00E45F76" w:rsidRDefault="007E4616" w:rsidP="0011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1. Обсуждение </w:t>
      </w:r>
      <w:r w:rsidR="004C150D" w:rsidRPr="00E45F76">
        <w:rPr>
          <w:rFonts w:ascii="Times New Roman" w:hAnsi="Times New Roman" w:cs="Times New Roman"/>
          <w:sz w:val="24"/>
          <w:szCs w:val="24"/>
        </w:rPr>
        <w:t>проекта бюджета Сещинского сельского поселения Дубровского муниципального района Брянской области на 202</w:t>
      </w:r>
      <w:r w:rsidR="00BC214D">
        <w:rPr>
          <w:rFonts w:ascii="Times New Roman" w:hAnsi="Times New Roman" w:cs="Times New Roman"/>
          <w:sz w:val="24"/>
          <w:szCs w:val="24"/>
        </w:rPr>
        <w:t>5</w:t>
      </w:r>
      <w:r w:rsidR="004C150D"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C214D">
        <w:rPr>
          <w:rFonts w:ascii="Times New Roman" w:hAnsi="Times New Roman" w:cs="Times New Roman"/>
          <w:sz w:val="24"/>
          <w:szCs w:val="24"/>
        </w:rPr>
        <w:t>6</w:t>
      </w:r>
      <w:r w:rsidR="004C150D"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BC214D">
        <w:rPr>
          <w:rFonts w:ascii="Times New Roman" w:hAnsi="Times New Roman" w:cs="Times New Roman"/>
          <w:sz w:val="24"/>
          <w:szCs w:val="24"/>
        </w:rPr>
        <w:t>7</w:t>
      </w:r>
      <w:r w:rsidR="004C150D"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</w:p>
    <w:p w14:paraId="56E6DBD3" w14:textId="3A94E891" w:rsidR="007E4616" w:rsidRPr="00E45F76" w:rsidRDefault="004C150D" w:rsidP="001146C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16"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E45F76">
        <w:rPr>
          <w:rFonts w:ascii="Times New Roman" w:hAnsi="Times New Roman" w:cs="Times New Roman"/>
          <w:b/>
          <w:sz w:val="24"/>
          <w:szCs w:val="24"/>
        </w:rPr>
        <w:t>:</w:t>
      </w:r>
      <w:r w:rsidRPr="00E45F76">
        <w:rPr>
          <w:rFonts w:ascii="Times New Roman" w:hAnsi="Times New Roman" w:cs="Times New Roman"/>
          <w:sz w:val="24"/>
          <w:szCs w:val="24"/>
        </w:rPr>
        <w:t xml:space="preserve"> проект бюджета Сещинского сельского поселения Дубровского муниципального района Брянской области на 202</w:t>
      </w:r>
      <w:r w:rsidR="00BC214D">
        <w:rPr>
          <w:rFonts w:ascii="Times New Roman" w:hAnsi="Times New Roman" w:cs="Times New Roman"/>
          <w:sz w:val="24"/>
          <w:szCs w:val="24"/>
        </w:rPr>
        <w:t>5</w:t>
      </w:r>
      <w:r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C214D">
        <w:rPr>
          <w:rFonts w:ascii="Times New Roman" w:hAnsi="Times New Roman" w:cs="Times New Roman"/>
          <w:sz w:val="24"/>
          <w:szCs w:val="24"/>
        </w:rPr>
        <w:t>6</w:t>
      </w:r>
      <w:r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BC214D">
        <w:rPr>
          <w:rFonts w:ascii="Times New Roman" w:hAnsi="Times New Roman" w:cs="Times New Roman"/>
          <w:sz w:val="24"/>
          <w:szCs w:val="24"/>
        </w:rPr>
        <w:t>7</w:t>
      </w:r>
      <w:r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был  </w:t>
      </w:r>
      <w:r w:rsidR="00CC3823">
        <w:rPr>
          <w:rFonts w:ascii="Times New Roman" w:hAnsi="Times New Roman" w:cs="Times New Roman"/>
          <w:sz w:val="24"/>
          <w:szCs w:val="24"/>
        </w:rPr>
        <w:t xml:space="preserve">опубликован в сборнике нормативно-правовых актов и </w:t>
      </w:r>
      <w:r w:rsidR="007E4616" w:rsidRPr="00E45F76">
        <w:rPr>
          <w:rFonts w:ascii="Times New Roman" w:hAnsi="Times New Roman" w:cs="Times New Roman"/>
          <w:sz w:val="24"/>
          <w:szCs w:val="24"/>
        </w:rPr>
        <w:t>размещен на са</w:t>
      </w:r>
      <w:r w:rsidRPr="00E45F76">
        <w:rPr>
          <w:rFonts w:ascii="Times New Roman" w:hAnsi="Times New Roman" w:cs="Times New Roman"/>
          <w:sz w:val="24"/>
          <w:szCs w:val="24"/>
        </w:rPr>
        <w:t>йте муниципального образования Сещинское сельское поселение</w:t>
      </w:r>
      <w:r w:rsidR="007E4616" w:rsidRPr="00E45F7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E4616" w:rsidRPr="00E45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7E4616" w:rsidRPr="00E45F76">
          <w:rPr>
            <w:rStyle w:val="a3"/>
            <w:rFonts w:ascii="Times New Roman" w:hAnsi="Times New Roman" w:cs="Times New Roman"/>
            <w:sz w:val="24"/>
            <w:szCs w:val="24"/>
          </w:rPr>
          <w:t>://</w:t>
        </w:r>
        <w:r w:rsidR="007E4616" w:rsidRPr="00E45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sescha</w:t>
        </w:r>
        <w:r w:rsidR="007E4616" w:rsidRPr="00E45F7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E4616" w:rsidRPr="00E45F7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7E4616" w:rsidRPr="00E45F76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Pr="00E45F76">
        <w:rPr>
          <w:rFonts w:ascii="Times New Roman" w:hAnsi="Times New Roman" w:cs="Times New Roman"/>
          <w:sz w:val="24"/>
          <w:szCs w:val="24"/>
        </w:rPr>
        <w:t xml:space="preserve"> и в информационном уголке Сещинской сельской администрации</w:t>
      </w:r>
      <w:r w:rsidR="007E4616" w:rsidRPr="00E45F76">
        <w:rPr>
          <w:rFonts w:ascii="Times New Roman" w:hAnsi="Times New Roman" w:cs="Times New Roman"/>
          <w:sz w:val="24"/>
          <w:szCs w:val="24"/>
        </w:rPr>
        <w:t>, что дало возможность жителям поселения заблаговременно ознакомиться  с проектом и внести свои предложения.</w:t>
      </w:r>
    </w:p>
    <w:p w14:paraId="718C0697" w14:textId="77777777" w:rsidR="007E4616" w:rsidRPr="00E45F76" w:rsidRDefault="007E4616" w:rsidP="001146C7">
      <w:pPr>
        <w:spacing w:after="0"/>
        <w:jc w:val="both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810496">
        <w:rPr>
          <w:rFonts w:ascii="Times New Roman" w:hAnsi="Times New Roman" w:cs="Times New Roman"/>
          <w:sz w:val="24"/>
          <w:szCs w:val="24"/>
        </w:rPr>
        <w:t>объявляю публичные слушания открытыми.</w:t>
      </w:r>
    </w:p>
    <w:p w14:paraId="22C3C846" w14:textId="77777777" w:rsidR="00CC3823" w:rsidRDefault="007E4616" w:rsidP="006A02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E45F76">
        <w:rPr>
          <w:rFonts w:ascii="Times New Roman" w:hAnsi="Times New Roman" w:cs="Times New Roman"/>
          <w:sz w:val="24"/>
          <w:szCs w:val="24"/>
        </w:rPr>
        <w:t xml:space="preserve"> по вопросу повестки дня выступит 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>Сотникова И.С. – главный бухгалтер С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>ещинской сельской администрации</w:t>
      </w:r>
      <w:r w:rsidR="00CC382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E5C000" w14:textId="0BE70142" w:rsidR="006A0259" w:rsidRPr="00E45F76" w:rsidRDefault="007E4616" w:rsidP="002D138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D1387">
        <w:rPr>
          <w:rFonts w:ascii="Times New Roman" w:eastAsia="Times New Roman" w:hAnsi="Times New Roman" w:cs="Times New Roman"/>
          <w:b/>
          <w:bCs/>
          <w:sz w:val="24"/>
          <w:szCs w:val="24"/>
        </w:rPr>
        <w:t>Сотникова И.С.</w:t>
      </w:r>
      <w:r w:rsidRPr="00E45F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5F76">
        <w:rPr>
          <w:rFonts w:ascii="Times New Roman" w:hAnsi="Times New Roman" w:cs="Times New Roman"/>
          <w:sz w:val="24"/>
          <w:szCs w:val="24"/>
        </w:rPr>
        <w:t xml:space="preserve"> рассказала, что </w:t>
      </w:r>
      <w:r w:rsidR="006A0259" w:rsidRPr="00E45F76">
        <w:rPr>
          <w:rFonts w:ascii="Times New Roman" w:hAnsi="Times New Roman" w:cs="Times New Roman"/>
          <w:sz w:val="24"/>
          <w:szCs w:val="24"/>
        </w:rPr>
        <w:t>п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>ланирование бюджетных ассигнований на 202</w:t>
      </w:r>
      <w:r w:rsidR="00BC214D">
        <w:rPr>
          <w:rFonts w:ascii="Times New Roman" w:eastAsia="Times New Roman" w:hAnsi="Times New Roman" w:cs="Times New Roman"/>
          <w:sz w:val="24"/>
          <w:szCs w:val="24"/>
        </w:rPr>
        <w:t>5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BC214D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C214D">
        <w:rPr>
          <w:rFonts w:ascii="Times New Roman" w:eastAsia="Times New Roman" w:hAnsi="Times New Roman" w:cs="Times New Roman"/>
          <w:sz w:val="24"/>
          <w:szCs w:val="24"/>
        </w:rPr>
        <w:t>7</w:t>
      </w:r>
      <w:r w:rsidR="006A0259" w:rsidRPr="00E45F76">
        <w:rPr>
          <w:rFonts w:ascii="Times New Roman" w:eastAsia="Times New Roman" w:hAnsi="Times New Roman" w:cs="Times New Roman"/>
          <w:sz w:val="24"/>
          <w:szCs w:val="24"/>
        </w:rPr>
        <w:t xml:space="preserve"> годов осуществляется в условиях стабилизации финансовой и экономической ситуации в стране, Брянской области, Дубровском районе и в Сещинском сельском поселении Дубровского муниципального района Брянской области. Сложившаяся ситуация вынуждает проводить сбалансированную бюджетную политику, основанную на умеренно оптимистических оценках перспектив экономики и осуществлять планирование бюджетных проектировок в сохраняющихся условиях финансовых ограничений и обеспечения возможных расходных обязательств исходя из имеющихся в наличии финансовых ресурсов.</w:t>
      </w:r>
    </w:p>
    <w:p w14:paraId="40037E44" w14:textId="77777777" w:rsidR="006A0259" w:rsidRPr="00E45F76" w:rsidRDefault="006A0259" w:rsidP="006A0259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>Приоритетом при формировании бюджета стало обеспечение исполнения действующих обязательств.</w:t>
      </w:r>
    </w:p>
    <w:p w14:paraId="610FCE5E" w14:textId="0B0504CC" w:rsidR="006A0259" w:rsidRDefault="003620B7" w:rsidP="003620B7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Сотникова И.С. </w:t>
      </w:r>
      <w:r w:rsidRPr="003620B7">
        <w:rPr>
          <w:rFonts w:ascii="Times New Roman" w:hAnsi="Times New Roman" w:cs="Times New Roman"/>
          <w:sz w:val="24"/>
          <w:szCs w:val="24"/>
        </w:rPr>
        <w:t>кратко охарактеризовал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620B7">
        <w:rPr>
          <w:rFonts w:ascii="Times New Roman" w:hAnsi="Times New Roman" w:cs="Times New Roman"/>
          <w:sz w:val="24"/>
          <w:szCs w:val="24"/>
        </w:rPr>
        <w:t xml:space="preserve"> основные статьи бюджета, доходную и расходную части бюджета в соответствии с порядком применения бюджетной </w:t>
      </w:r>
      <w:r w:rsidRPr="003620B7">
        <w:rPr>
          <w:rFonts w:ascii="Times New Roman" w:hAnsi="Times New Roman" w:cs="Times New Roman"/>
          <w:sz w:val="24"/>
          <w:szCs w:val="24"/>
        </w:rPr>
        <w:lastRenderedPageBreak/>
        <w:t>классификации по доходам и расходам бюджета на 202</w:t>
      </w:r>
      <w:r w:rsidR="00BC214D">
        <w:rPr>
          <w:rFonts w:ascii="Times New Roman" w:hAnsi="Times New Roman" w:cs="Times New Roman"/>
          <w:sz w:val="24"/>
          <w:szCs w:val="24"/>
        </w:rPr>
        <w:t>5</w:t>
      </w:r>
      <w:r w:rsidRPr="003620B7">
        <w:rPr>
          <w:rFonts w:ascii="Times New Roman" w:hAnsi="Times New Roman" w:cs="Times New Roman"/>
          <w:sz w:val="24"/>
          <w:szCs w:val="24"/>
        </w:rPr>
        <w:t xml:space="preserve"> год и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3620B7">
        <w:rPr>
          <w:rFonts w:ascii="Times New Roman" w:hAnsi="Times New Roman" w:cs="Times New Roman"/>
          <w:sz w:val="24"/>
          <w:szCs w:val="24"/>
        </w:rPr>
        <w:t>плановый период 202</w:t>
      </w:r>
      <w:r w:rsidR="00BC214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3620B7">
        <w:rPr>
          <w:rFonts w:ascii="Times New Roman" w:hAnsi="Times New Roman" w:cs="Times New Roman"/>
          <w:sz w:val="24"/>
          <w:szCs w:val="24"/>
        </w:rPr>
        <w:t>202</w:t>
      </w:r>
      <w:r w:rsidR="00BC214D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20B7">
        <w:rPr>
          <w:rFonts w:ascii="Times New Roman" w:hAnsi="Times New Roman" w:cs="Times New Roman"/>
          <w:sz w:val="24"/>
          <w:szCs w:val="24"/>
        </w:rPr>
        <w:t>годов.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259" w:rsidRPr="00E45F76">
        <w:rPr>
          <w:rFonts w:ascii="Times New Roman" w:hAnsi="Times New Roman" w:cs="Times New Roman"/>
          <w:sz w:val="24"/>
          <w:szCs w:val="24"/>
        </w:rPr>
        <w:t>Расходные полномочия главных распорядителей бюджетных средств, включая бюджетные целевые программы преимущественно были сохранены на уровне 20</w:t>
      </w:r>
      <w:r w:rsidR="008657DA">
        <w:rPr>
          <w:rFonts w:ascii="Times New Roman" w:hAnsi="Times New Roman" w:cs="Times New Roman"/>
          <w:sz w:val="24"/>
          <w:szCs w:val="24"/>
        </w:rPr>
        <w:t>2</w:t>
      </w:r>
      <w:r w:rsidR="00BC214D">
        <w:rPr>
          <w:rFonts w:ascii="Times New Roman" w:hAnsi="Times New Roman" w:cs="Times New Roman"/>
          <w:sz w:val="24"/>
          <w:szCs w:val="24"/>
        </w:rPr>
        <w:t>4</w:t>
      </w:r>
      <w:r w:rsidR="006A0259" w:rsidRPr="00E45F76">
        <w:rPr>
          <w:rFonts w:ascii="Times New Roman" w:hAnsi="Times New Roman" w:cs="Times New Roman"/>
          <w:sz w:val="24"/>
          <w:szCs w:val="24"/>
        </w:rPr>
        <w:t xml:space="preserve"> года в сопоставимых условиях.</w:t>
      </w:r>
    </w:p>
    <w:p w14:paraId="71A2B94D" w14:textId="77777777" w:rsidR="00C5072B" w:rsidRDefault="00C5072B" w:rsidP="00C507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2B">
        <w:rPr>
          <w:rFonts w:ascii="Times New Roman" w:hAnsi="Times New Roman" w:cs="Times New Roman"/>
          <w:sz w:val="24"/>
          <w:szCs w:val="24"/>
        </w:rPr>
        <w:t>За период с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072B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5072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года бюджету Сещинского сельского поселения Дубровского муниципального района Брянской области была </w:t>
      </w:r>
      <w:r>
        <w:rPr>
          <w:rFonts w:ascii="Times New Roman" w:hAnsi="Times New Roman" w:cs="Times New Roman"/>
          <w:sz w:val="24"/>
          <w:szCs w:val="24"/>
        </w:rPr>
        <w:t>добавлена</w:t>
      </w:r>
      <w:r w:rsidRPr="00C5072B">
        <w:rPr>
          <w:rFonts w:ascii="Times New Roman" w:hAnsi="Times New Roman" w:cs="Times New Roman"/>
          <w:sz w:val="24"/>
          <w:szCs w:val="24"/>
        </w:rPr>
        <w:t xml:space="preserve"> субвенция на осуществление первичного воинского учета на территориях, где отсутствуют военные комиссариаты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072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: на 2025 год </w:t>
      </w:r>
      <w:r w:rsidRPr="00C507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16881,00 руб., на 2026 год 16445,00 руб., на 2027 год 16450,00 руб. С учетом изменений субвенция по воинскому учету составит на </w:t>
      </w:r>
      <w:r w:rsidRPr="00C5072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407615,00</w:t>
      </w:r>
      <w:r w:rsidRPr="00C5072B">
        <w:rPr>
          <w:rFonts w:ascii="Times New Roman" w:hAnsi="Times New Roman" w:cs="Times New Roman"/>
          <w:sz w:val="24"/>
          <w:szCs w:val="24"/>
        </w:rPr>
        <w:t xml:space="preserve"> руб.,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5072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444895,00</w:t>
      </w:r>
      <w:r w:rsidRPr="00C5072B">
        <w:rPr>
          <w:rFonts w:ascii="Times New Roman" w:hAnsi="Times New Roman" w:cs="Times New Roman"/>
          <w:sz w:val="24"/>
          <w:szCs w:val="24"/>
        </w:rPr>
        <w:t xml:space="preserve"> руб.,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5072B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460506,00</w:t>
      </w:r>
      <w:r w:rsidRPr="00C5072B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2F1CDA49" w14:textId="70453914" w:rsidR="00C5072B" w:rsidRDefault="00C5072B" w:rsidP="00C507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з</w:t>
      </w:r>
      <w:r w:rsidRPr="00C5072B">
        <w:rPr>
          <w:rFonts w:ascii="Times New Roman" w:hAnsi="Times New Roman" w:cs="Times New Roman"/>
          <w:sz w:val="24"/>
          <w:szCs w:val="24"/>
        </w:rPr>
        <w:t>а период с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072B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5072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года бюджету Сещинского сельского поселения Дубровского муниципального района Брянской области была </w:t>
      </w:r>
      <w:r>
        <w:rPr>
          <w:rFonts w:ascii="Times New Roman" w:hAnsi="Times New Roman" w:cs="Times New Roman"/>
          <w:sz w:val="24"/>
          <w:szCs w:val="24"/>
        </w:rPr>
        <w:t>распределена субсидия на оснащение объектов спортивной инфраструктуры спортивно-техническим оборудованием в рамках регионального проекта «Развитие инфраструктуры сферы спорта» государственной программы «Развитие физической культуры и спорта Брянской области» на 2025 год в размере 3348091,60 руб.</w:t>
      </w:r>
    </w:p>
    <w:p w14:paraId="0BE56EBE" w14:textId="524A67FA" w:rsidR="00B3144B" w:rsidRDefault="00B3144B" w:rsidP="00C507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C5072B">
        <w:rPr>
          <w:rFonts w:ascii="Times New Roman" w:hAnsi="Times New Roman" w:cs="Times New Roman"/>
          <w:sz w:val="24"/>
          <w:szCs w:val="24"/>
        </w:rPr>
        <w:t>а период с 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072B"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C5072B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года бюджету Сещинского сельского поселения Дубровского муниципального района Брянской области была </w:t>
      </w:r>
      <w:r>
        <w:rPr>
          <w:rFonts w:ascii="Times New Roman" w:hAnsi="Times New Roman" w:cs="Times New Roman"/>
          <w:sz w:val="24"/>
          <w:szCs w:val="24"/>
        </w:rPr>
        <w:t xml:space="preserve">распределена субсидия </w:t>
      </w:r>
      <w:r>
        <w:rPr>
          <w:rFonts w:ascii="Times New Roman" w:hAnsi="Times New Roman" w:cs="Times New Roman"/>
          <w:sz w:val="24"/>
          <w:szCs w:val="24"/>
        </w:rPr>
        <w:t>на реализацию программ формирования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 xml:space="preserve"> на 2025</w:t>
      </w:r>
      <w:r>
        <w:rPr>
          <w:rFonts w:ascii="Times New Roman" w:hAnsi="Times New Roman" w:cs="Times New Roman"/>
          <w:sz w:val="24"/>
          <w:szCs w:val="24"/>
        </w:rPr>
        <w:t>-2027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в размере </w:t>
      </w:r>
      <w:r>
        <w:rPr>
          <w:rFonts w:ascii="Times New Roman" w:hAnsi="Times New Roman" w:cs="Times New Roman"/>
          <w:sz w:val="24"/>
          <w:szCs w:val="24"/>
        </w:rPr>
        <w:t xml:space="preserve">по 2000000,00 </w:t>
      </w:r>
      <w:r>
        <w:rPr>
          <w:rFonts w:ascii="Times New Roman" w:hAnsi="Times New Roman" w:cs="Times New Roman"/>
          <w:sz w:val="24"/>
          <w:szCs w:val="24"/>
        </w:rPr>
        <w:t>руб.</w:t>
      </w:r>
      <w:r>
        <w:rPr>
          <w:rFonts w:ascii="Times New Roman" w:hAnsi="Times New Roman" w:cs="Times New Roman"/>
          <w:sz w:val="24"/>
          <w:szCs w:val="24"/>
        </w:rPr>
        <w:t xml:space="preserve"> на каждый год.</w:t>
      </w:r>
    </w:p>
    <w:p w14:paraId="74AF64F8" w14:textId="066BD3A3" w:rsidR="00C5072B" w:rsidRDefault="00C5072B" w:rsidP="00C507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072B">
        <w:rPr>
          <w:rFonts w:ascii="Times New Roman" w:hAnsi="Times New Roman" w:cs="Times New Roman"/>
          <w:sz w:val="24"/>
          <w:szCs w:val="24"/>
        </w:rPr>
        <w:t>Таким образом увеличена доходная и расходная часть бюджета Сещинского сельского поселения Дубровского муниципального района Брянской области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072B">
        <w:rPr>
          <w:rFonts w:ascii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072B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453D3C67" w14:textId="08A3957B" w:rsidR="00EA0ECF" w:rsidRPr="00C5072B" w:rsidRDefault="00EA0ECF" w:rsidP="00C5072B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Рекомендую дополнить </w:t>
      </w:r>
      <w:r w:rsidRPr="00EA0ECF">
        <w:rPr>
          <w:rFonts w:ascii="Times New Roman" w:hAnsi="Times New Roman" w:cs="Times New Roman"/>
          <w:sz w:val="24"/>
          <w:szCs w:val="24"/>
        </w:rPr>
        <w:t>проект решения о бюджете приложением о распределении межбюджетных трансфертов, предоставляемых другим бюджетам бюджетной системы из бюджета Се</w:t>
      </w:r>
      <w:r>
        <w:rPr>
          <w:rFonts w:ascii="Times New Roman" w:hAnsi="Times New Roman" w:cs="Times New Roman"/>
          <w:sz w:val="24"/>
          <w:szCs w:val="24"/>
        </w:rPr>
        <w:t>щинского</w:t>
      </w:r>
      <w:r w:rsidRPr="00EA0ECF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</w:p>
    <w:p w14:paraId="1D54D070" w14:textId="17C8585B" w:rsidR="007E4616" w:rsidRPr="00047F5A" w:rsidRDefault="007E4616" w:rsidP="00C507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Председательствующий: </w:t>
      </w:r>
      <w:r w:rsidRPr="00E45F76">
        <w:rPr>
          <w:rFonts w:ascii="Times New Roman" w:hAnsi="Times New Roman" w:cs="Times New Roman"/>
          <w:sz w:val="24"/>
          <w:szCs w:val="24"/>
        </w:rPr>
        <w:t>уважаемые слушатели, у кого будут вопросы по</w:t>
      </w:r>
      <w:r w:rsidR="006A0259" w:rsidRPr="00E45F76">
        <w:rPr>
          <w:rFonts w:ascii="Times New Roman" w:hAnsi="Times New Roman" w:cs="Times New Roman"/>
          <w:sz w:val="24"/>
          <w:szCs w:val="24"/>
        </w:rPr>
        <w:t xml:space="preserve"> проекту</w:t>
      </w:r>
      <w:r w:rsidRPr="00E45F76">
        <w:rPr>
          <w:rFonts w:ascii="Times New Roman" w:hAnsi="Times New Roman" w:cs="Times New Roman"/>
          <w:sz w:val="24"/>
          <w:szCs w:val="24"/>
        </w:rPr>
        <w:t xml:space="preserve"> </w:t>
      </w:r>
      <w:r w:rsidR="006A0259" w:rsidRPr="00E45F76">
        <w:rPr>
          <w:rFonts w:ascii="Times New Roman" w:hAnsi="Times New Roman" w:cs="Times New Roman"/>
          <w:sz w:val="24"/>
          <w:szCs w:val="24"/>
        </w:rPr>
        <w:t xml:space="preserve">бюджета Сещинского сельского поселения Дубровского муниципального района </w:t>
      </w:r>
      <w:r w:rsidR="006A0259" w:rsidRPr="00047F5A">
        <w:rPr>
          <w:rFonts w:ascii="Times New Roman" w:hAnsi="Times New Roman" w:cs="Times New Roman"/>
          <w:sz w:val="24"/>
          <w:szCs w:val="24"/>
        </w:rPr>
        <w:t>Брянской области на 202</w:t>
      </w:r>
      <w:r w:rsidR="00BC214D">
        <w:rPr>
          <w:rFonts w:ascii="Times New Roman" w:hAnsi="Times New Roman" w:cs="Times New Roman"/>
          <w:sz w:val="24"/>
          <w:szCs w:val="24"/>
        </w:rPr>
        <w:t>5</w:t>
      </w:r>
      <w:r w:rsidR="006A0259" w:rsidRPr="00047F5A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C214D">
        <w:rPr>
          <w:rFonts w:ascii="Times New Roman" w:hAnsi="Times New Roman" w:cs="Times New Roman"/>
          <w:sz w:val="24"/>
          <w:szCs w:val="24"/>
        </w:rPr>
        <w:t>6</w:t>
      </w:r>
      <w:r w:rsidR="006A0259" w:rsidRPr="00047F5A">
        <w:rPr>
          <w:rFonts w:ascii="Times New Roman" w:hAnsi="Times New Roman" w:cs="Times New Roman"/>
          <w:sz w:val="24"/>
          <w:szCs w:val="24"/>
        </w:rPr>
        <w:t xml:space="preserve"> и 20</w:t>
      </w:r>
      <w:r w:rsidR="00D40D7B">
        <w:rPr>
          <w:rFonts w:ascii="Times New Roman" w:hAnsi="Times New Roman" w:cs="Times New Roman"/>
          <w:sz w:val="24"/>
          <w:szCs w:val="24"/>
        </w:rPr>
        <w:t>2</w:t>
      </w:r>
      <w:r w:rsidR="00BC214D">
        <w:rPr>
          <w:rFonts w:ascii="Times New Roman" w:hAnsi="Times New Roman" w:cs="Times New Roman"/>
          <w:sz w:val="24"/>
          <w:szCs w:val="24"/>
        </w:rPr>
        <w:t>7</w:t>
      </w:r>
      <w:r w:rsidR="006A0259" w:rsidRPr="00047F5A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047F5A">
        <w:rPr>
          <w:rFonts w:ascii="Times New Roman" w:hAnsi="Times New Roman" w:cs="Times New Roman"/>
          <w:sz w:val="24"/>
          <w:szCs w:val="24"/>
        </w:rPr>
        <w:t>?</w:t>
      </w:r>
    </w:p>
    <w:p w14:paraId="59CD177A" w14:textId="77777777" w:rsidR="007E4616" w:rsidRPr="00E45F76" w:rsidRDefault="007E4616" w:rsidP="0071693F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Вопросов не последовало.</w:t>
      </w:r>
    </w:p>
    <w:p w14:paraId="2C0A8567" w14:textId="5B1EB201" w:rsidR="007E4616" w:rsidRPr="00E45F76" w:rsidRDefault="007E4616" w:rsidP="0071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E45F76">
        <w:rPr>
          <w:rFonts w:ascii="Times New Roman" w:hAnsi="Times New Roman" w:cs="Times New Roman"/>
          <w:sz w:val="24"/>
          <w:szCs w:val="24"/>
        </w:rPr>
        <w:t xml:space="preserve"> предлагаю одобрить </w:t>
      </w:r>
      <w:r w:rsidR="008657DA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E45F76" w:rsidRPr="00E45F76">
        <w:rPr>
          <w:rFonts w:ascii="Times New Roman" w:hAnsi="Times New Roman" w:cs="Times New Roman"/>
          <w:sz w:val="24"/>
          <w:szCs w:val="24"/>
        </w:rPr>
        <w:t>бюджета Сещинского сельского поселения Дубровского муниципального района Брянской области на 202</w:t>
      </w:r>
      <w:r w:rsidR="00BC214D">
        <w:rPr>
          <w:rFonts w:ascii="Times New Roman" w:hAnsi="Times New Roman" w:cs="Times New Roman"/>
          <w:sz w:val="24"/>
          <w:szCs w:val="24"/>
        </w:rPr>
        <w:t>5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C214D">
        <w:rPr>
          <w:rFonts w:ascii="Times New Roman" w:hAnsi="Times New Roman" w:cs="Times New Roman"/>
          <w:sz w:val="24"/>
          <w:szCs w:val="24"/>
        </w:rPr>
        <w:t>6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BC214D">
        <w:rPr>
          <w:rFonts w:ascii="Times New Roman" w:hAnsi="Times New Roman" w:cs="Times New Roman"/>
          <w:sz w:val="24"/>
          <w:szCs w:val="24"/>
        </w:rPr>
        <w:t>7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и вынести </w:t>
      </w:r>
      <w:r w:rsidRPr="00E45F76">
        <w:rPr>
          <w:rFonts w:ascii="Times New Roman" w:hAnsi="Times New Roman" w:cs="Times New Roman"/>
          <w:sz w:val="24"/>
          <w:szCs w:val="24"/>
        </w:rPr>
        <w:t>на ближайшее заседание Сещинского сельского Совета народных депутатов для его дальнейшего утверждения</w:t>
      </w:r>
      <w:r w:rsidR="00C5072B">
        <w:rPr>
          <w:rFonts w:ascii="Times New Roman" w:hAnsi="Times New Roman" w:cs="Times New Roman"/>
          <w:sz w:val="24"/>
          <w:szCs w:val="24"/>
        </w:rPr>
        <w:t xml:space="preserve"> с учетом всех изменений</w:t>
      </w:r>
      <w:r w:rsidRPr="00E45F76">
        <w:rPr>
          <w:rFonts w:ascii="Times New Roman" w:hAnsi="Times New Roman" w:cs="Times New Roman"/>
          <w:sz w:val="24"/>
          <w:szCs w:val="24"/>
        </w:rPr>
        <w:t>.</w:t>
      </w:r>
    </w:p>
    <w:p w14:paraId="2AAC9158" w14:textId="77777777" w:rsidR="006E1B40" w:rsidRPr="00E45F76" w:rsidRDefault="006E1B40" w:rsidP="006E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</w:t>
      </w:r>
      <w:r w:rsidRPr="00E45F76">
        <w:rPr>
          <w:rFonts w:ascii="Times New Roman" w:hAnsi="Times New Roman" w:cs="Times New Roman"/>
          <w:sz w:val="24"/>
          <w:szCs w:val="24"/>
        </w:rPr>
        <w:t>: прошу проголосовать:</w:t>
      </w:r>
    </w:p>
    <w:p w14:paraId="3950970A" w14:textId="0FE0F0ED" w:rsidR="006E1B40" w:rsidRPr="00E45F76" w:rsidRDefault="006E1B40" w:rsidP="006E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>Голосовали - «</w:t>
      </w:r>
      <w:r w:rsidRPr="00631EBA">
        <w:rPr>
          <w:rFonts w:ascii="Times New Roman" w:hAnsi="Times New Roman" w:cs="Times New Roman"/>
          <w:sz w:val="24"/>
          <w:szCs w:val="24"/>
        </w:rPr>
        <w:t xml:space="preserve">за» </w:t>
      </w:r>
      <w:r w:rsidRPr="00886DF4">
        <w:rPr>
          <w:rFonts w:ascii="Times New Roman" w:hAnsi="Times New Roman" w:cs="Times New Roman"/>
          <w:sz w:val="24"/>
          <w:szCs w:val="24"/>
        </w:rPr>
        <w:t xml:space="preserve">- </w:t>
      </w:r>
      <w:r w:rsidR="00CB7A3B">
        <w:rPr>
          <w:rFonts w:ascii="Times New Roman" w:hAnsi="Times New Roman" w:cs="Times New Roman"/>
          <w:sz w:val="24"/>
          <w:szCs w:val="24"/>
        </w:rPr>
        <w:t>13</w:t>
      </w:r>
      <w:r w:rsidRPr="00886DF4">
        <w:rPr>
          <w:rFonts w:ascii="Times New Roman" w:hAnsi="Times New Roman" w:cs="Times New Roman"/>
          <w:sz w:val="24"/>
          <w:szCs w:val="24"/>
        </w:rPr>
        <w:t xml:space="preserve"> чел. «против</w:t>
      </w:r>
      <w:r w:rsidRPr="00631EBA">
        <w:rPr>
          <w:rFonts w:ascii="Times New Roman" w:hAnsi="Times New Roman" w:cs="Times New Roman"/>
          <w:sz w:val="24"/>
          <w:szCs w:val="24"/>
        </w:rPr>
        <w:t>» - 0 чел</w:t>
      </w:r>
      <w:r w:rsidRPr="00E45F76">
        <w:rPr>
          <w:rFonts w:ascii="Times New Roman" w:hAnsi="Times New Roman" w:cs="Times New Roman"/>
          <w:sz w:val="24"/>
          <w:szCs w:val="24"/>
        </w:rPr>
        <w:t>. «воздержавшиеся» - 0 чел.</w:t>
      </w:r>
    </w:p>
    <w:p w14:paraId="63BF2BB4" w14:textId="77777777" w:rsidR="006E1B40" w:rsidRPr="00E45F76" w:rsidRDefault="006E1B40" w:rsidP="006E1B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>Принято единогласно.</w:t>
      </w:r>
    </w:p>
    <w:p w14:paraId="37FC86C3" w14:textId="2DEE1B78" w:rsidR="007E4616" w:rsidRPr="00E45F76" w:rsidRDefault="007E4616" w:rsidP="0071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sz w:val="24"/>
          <w:szCs w:val="24"/>
        </w:rPr>
        <w:t xml:space="preserve">Принято решение одобрить </w:t>
      </w:r>
      <w:r w:rsidR="00E45F76" w:rsidRPr="00E45F76">
        <w:rPr>
          <w:rFonts w:ascii="Times New Roman" w:hAnsi="Times New Roman" w:cs="Times New Roman"/>
          <w:sz w:val="24"/>
          <w:szCs w:val="24"/>
        </w:rPr>
        <w:t>проект бюджета Сещинского сельского поселения Дубровского муниципального района Брянской области на 202</w:t>
      </w:r>
      <w:r w:rsidR="00BC214D">
        <w:rPr>
          <w:rFonts w:ascii="Times New Roman" w:hAnsi="Times New Roman" w:cs="Times New Roman"/>
          <w:sz w:val="24"/>
          <w:szCs w:val="24"/>
        </w:rPr>
        <w:t>5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C214D">
        <w:rPr>
          <w:rFonts w:ascii="Times New Roman" w:hAnsi="Times New Roman" w:cs="Times New Roman"/>
          <w:sz w:val="24"/>
          <w:szCs w:val="24"/>
        </w:rPr>
        <w:t>6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BC214D">
        <w:rPr>
          <w:rFonts w:ascii="Times New Roman" w:hAnsi="Times New Roman" w:cs="Times New Roman"/>
          <w:sz w:val="24"/>
          <w:szCs w:val="24"/>
        </w:rPr>
        <w:t>7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hAnsi="Times New Roman" w:cs="Times New Roman"/>
          <w:sz w:val="24"/>
          <w:szCs w:val="24"/>
        </w:rPr>
        <w:t xml:space="preserve"> и вынести на рассмотрение Сещинского сельского Совета народных депутатов, где будет принято </w:t>
      </w:r>
      <w:r w:rsidR="00E45F76" w:rsidRPr="00E45F76">
        <w:rPr>
          <w:rFonts w:ascii="Times New Roman" w:hAnsi="Times New Roman" w:cs="Times New Roman"/>
          <w:sz w:val="24"/>
          <w:szCs w:val="24"/>
        </w:rPr>
        <w:t>решение о</w:t>
      </w:r>
      <w:r w:rsidRPr="00E45F76">
        <w:rPr>
          <w:rFonts w:ascii="Times New Roman" w:hAnsi="Times New Roman" w:cs="Times New Roman"/>
          <w:sz w:val="24"/>
          <w:szCs w:val="24"/>
        </w:rPr>
        <w:t xml:space="preserve"> </w:t>
      </w:r>
      <w:r w:rsidR="00E45F76" w:rsidRPr="00E45F76">
        <w:rPr>
          <w:rFonts w:ascii="Times New Roman" w:hAnsi="Times New Roman" w:cs="Times New Roman"/>
          <w:sz w:val="24"/>
          <w:szCs w:val="24"/>
        </w:rPr>
        <w:t>бюджете Сещинского сельского поселения Дубровского муниципального района Брянской области на 202</w:t>
      </w:r>
      <w:r w:rsidR="00BC214D">
        <w:rPr>
          <w:rFonts w:ascii="Times New Roman" w:hAnsi="Times New Roman" w:cs="Times New Roman"/>
          <w:sz w:val="24"/>
          <w:szCs w:val="24"/>
        </w:rPr>
        <w:t>5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BC214D">
        <w:rPr>
          <w:rFonts w:ascii="Times New Roman" w:hAnsi="Times New Roman" w:cs="Times New Roman"/>
          <w:sz w:val="24"/>
          <w:szCs w:val="24"/>
        </w:rPr>
        <w:t>6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и 202</w:t>
      </w:r>
      <w:r w:rsidR="00BC214D">
        <w:rPr>
          <w:rFonts w:ascii="Times New Roman" w:hAnsi="Times New Roman" w:cs="Times New Roman"/>
          <w:sz w:val="24"/>
          <w:szCs w:val="24"/>
        </w:rPr>
        <w:t>7</w:t>
      </w:r>
      <w:r w:rsidR="00E45F76" w:rsidRPr="00E45F76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45F76"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</w:p>
    <w:p w14:paraId="6DCAAFAB" w14:textId="77777777" w:rsidR="007E4616" w:rsidRDefault="007E4616" w:rsidP="007169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>Председательствующий:</w:t>
      </w:r>
      <w:r w:rsidRPr="00E45F76">
        <w:rPr>
          <w:rFonts w:ascii="Times New Roman" w:hAnsi="Times New Roman" w:cs="Times New Roman"/>
          <w:sz w:val="24"/>
          <w:szCs w:val="24"/>
        </w:rPr>
        <w:t xml:space="preserve"> Публичные слушания считать состоявшимися. Итоги публичных слушаний обнародовать в установленном порядке.</w:t>
      </w:r>
    </w:p>
    <w:p w14:paraId="13C2223E" w14:textId="77777777" w:rsidR="001146C7" w:rsidRDefault="001146C7" w:rsidP="0011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31A9B" w14:textId="77777777" w:rsidR="009924FF" w:rsidRPr="00E45F76" w:rsidRDefault="009924FF" w:rsidP="00114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08D6A" w14:textId="40AA6396" w:rsidR="007E4616" w:rsidRDefault="007E4616" w:rsidP="007E4616">
      <w:pPr>
        <w:rPr>
          <w:rFonts w:ascii="Times New Roman" w:hAnsi="Times New Roman" w:cs="Times New Roman"/>
          <w:b/>
          <w:sz w:val="24"/>
          <w:szCs w:val="24"/>
        </w:rPr>
      </w:pPr>
      <w:r w:rsidRPr="00E45F76">
        <w:rPr>
          <w:rFonts w:ascii="Times New Roman" w:hAnsi="Times New Roman" w:cs="Times New Roman"/>
          <w:b/>
          <w:sz w:val="24"/>
          <w:szCs w:val="24"/>
        </w:rPr>
        <w:t xml:space="preserve">Председательствующий                             </w:t>
      </w:r>
      <w:r w:rsidR="00D40D7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E45F7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F0124">
        <w:rPr>
          <w:rFonts w:ascii="Times New Roman" w:hAnsi="Times New Roman" w:cs="Times New Roman"/>
          <w:b/>
          <w:sz w:val="24"/>
          <w:szCs w:val="24"/>
        </w:rPr>
        <w:t>Миронов Е.В.</w:t>
      </w:r>
      <w:r w:rsidR="00E45F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5633AE" w14:textId="0F6A38A4" w:rsidR="00C53E38" w:rsidRPr="00C53E38" w:rsidRDefault="00EA0ECF" w:rsidP="00C53E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</w:t>
      </w:r>
      <w:r w:rsidR="00C53E38" w:rsidRPr="00C5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ОЯСНИТЕЛЬНАЯ ЗАПИСКА </w:t>
      </w:r>
    </w:p>
    <w:p w14:paraId="58F46873" w14:textId="2AB3F265" w:rsidR="00C53E38" w:rsidRPr="007E4616" w:rsidRDefault="00C53E38" w:rsidP="00C53E38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публичны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слушани</w:t>
      </w:r>
      <w:r>
        <w:rPr>
          <w:rFonts w:ascii="Times New Roman" w:hAnsi="Times New Roman" w:cs="Times New Roman"/>
          <w:b/>
          <w:sz w:val="24"/>
          <w:szCs w:val="24"/>
        </w:rPr>
        <w:t>ям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по проекту бюджета Сещинского сельского поселения Дубровского муниципального района Брянской области на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7E461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479C070E" w14:textId="5481E12D" w:rsidR="00C53E38" w:rsidRPr="00C53E38" w:rsidRDefault="00C53E38" w:rsidP="00C53E3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декабря</w:t>
      </w:r>
      <w:r w:rsidRPr="00C53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2024 года                                                                                                                           п. Сеща</w:t>
      </w:r>
    </w:p>
    <w:p w14:paraId="4C1134F1" w14:textId="77777777" w:rsidR="00C53E38" w:rsidRPr="00C53E38" w:rsidRDefault="00C53E38" w:rsidP="00C5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E38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Уставом Сещинского сельского поселения в порядке законодательной инициативы настоящий нормативный правовой акт вносится на рассмотрение Совета народных депутатов Сещинского сельского поселения в связи с необходимостью изменения отдельных позиций бюджета на текущий финансовый год и на плановый период.</w:t>
      </w:r>
    </w:p>
    <w:p w14:paraId="4B28D4A5" w14:textId="083B0ADA" w:rsidR="00C53E38" w:rsidRPr="00C53E38" w:rsidRDefault="00C53E38" w:rsidP="00C53E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E38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характеристики бюджета поселения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C53E38">
        <w:rPr>
          <w:rFonts w:ascii="Times New Roman" w:eastAsia="Times New Roman" w:hAnsi="Times New Roman" w:cs="Times New Roman"/>
          <w:color w:val="000000"/>
          <w:sz w:val="24"/>
          <w:szCs w:val="24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C53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 корректируются следующим образом:</w:t>
      </w:r>
    </w:p>
    <w:p w14:paraId="6F0AA8C0" w14:textId="77777777" w:rsidR="00C53E38" w:rsidRPr="00C53E38" w:rsidRDefault="00C53E38" w:rsidP="00C53E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E38">
        <w:rPr>
          <w:rFonts w:ascii="Times New Roman" w:eastAsia="Times New Roman" w:hAnsi="Times New Roman" w:cs="Times New Roman"/>
          <w:b/>
          <w:sz w:val="24"/>
          <w:szCs w:val="24"/>
        </w:rPr>
        <w:t>Корректировка доходной части бюджета</w:t>
      </w:r>
    </w:p>
    <w:p w14:paraId="1851EAA8" w14:textId="77777777" w:rsidR="00C53E38" w:rsidRPr="00C53E38" w:rsidRDefault="00C53E38" w:rsidP="00C53E38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53E38">
        <w:rPr>
          <w:rFonts w:ascii="Times New Roman" w:eastAsia="Times New Roman" w:hAnsi="Times New Roman" w:cs="Times New Roman"/>
          <w:sz w:val="24"/>
          <w:szCs w:val="24"/>
        </w:rPr>
        <w:t>Изменение доходной части бюджета представлено в таблице.</w:t>
      </w:r>
      <w:r w:rsidRPr="00C53E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p w14:paraId="19A3DE9D" w14:textId="77777777" w:rsidR="00C53E38" w:rsidRPr="00C53E38" w:rsidRDefault="00C53E38" w:rsidP="00C53E38">
      <w:pPr>
        <w:shd w:val="clear" w:color="auto" w:fill="FFFFFF"/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C53E3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Pr="00C53E3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C53E38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(рублей)</w:t>
      </w:r>
    </w:p>
    <w:tbl>
      <w:tblPr>
        <w:tblW w:w="4954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4"/>
        <w:gridCol w:w="3758"/>
        <w:gridCol w:w="1120"/>
        <w:gridCol w:w="1119"/>
        <w:gridCol w:w="1143"/>
      </w:tblGrid>
      <w:tr w:rsidR="00C53E38" w:rsidRPr="00C53E38" w14:paraId="1A339EC8" w14:textId="77777777" w:rsidTr="00C53E38">
        <w:trPr>
          <w:trHeight w:val="20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FEDA0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</w:t>
            </w: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6BDCA2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FBED98" w14:textId="7D18025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D6C9A4" w14:textId="3E31260E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02884C" w14:textId="1F9F30BA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  <w:tr w:rsidR="00C53E38" w:rsidRPr="00C53E38" w14:paraId="7FD3D2BA" w14:textId="77777777" w:rsidTr="00C53E38">
        <w:trPr>
          <w:trHeight w:val="20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F29F5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E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8AE5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E3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6CCD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4C6BF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951CD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E38" w:rsidRPr="00C53E38" w14:paraId="3283CC7E" w14:textId="77777777" w:rsidTr="00C53E38">
        <w:trPr>
          <w:trHeight w:val="20"/>
          <w:tblHeader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1EAE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DF5D0" w14:textId="77777777" w:rsidR="00C53E38" w:rsidRPr="00C53E38" w:rsidRDefault="00C53E38" w:rsidP="00C53E38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C2F76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A84B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62AC6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53E38" w:rsidRPr="00C53E38" w14:paraId="3C7BA3F5" w14:textId="77777777" w:rsidTr="00C53E38">
        <w:trPr>
          <w:trHeight w:val="2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8BA18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2 00 00000 00 0000 000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17E6A9" w14:textId="77777777" w:rsidR="00C53E38" w:rsidRPr="00C53E38" w:rsidRDefault="00C53E38" w:rsidP="00C53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F8C738" w14:textId="77777777" w:rsidR="00C53E38" w:rsidRP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FFA9C7" w14:textId="77777777" w:rsidR="00C53E38" w:rsidRP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2109A5" w14:textId="77777777" w:rsidR="00C53E38" w:rsidRP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53E38" w:rsidRPr="00C53E38" w14:paraId="3FD086E3" w14:textId="77777777" w:rsidTr="00C53E38">
        <w:trPr>
          <w:trHeight w:val="2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BD80" w14:textId="435FC41B" w:rsidR="00C53E38" w:rsidRPr="00C53E38" w:rsidRDefault="00C53E38" w:rsidP="00C5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2 02 25228 10 0000 150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6BCCFD" w14:textId="327E3BA8" w:rsidR="00C53E38" w:rsidRPr="00C53E38" w:rsidRDefault="00C53E38" w:rsidP="00C53E3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53E38">
              <w:rPr>
                <w:rFonts w:ascii="Calibri" w:eastAsia="Calibri" w:hAnsi="Calibri" w:cs="Calibri"/>
                <w:bCs/>
                <w:sz w:val="20"/>
                <w:szCs w:val="20"/>
              </w:rPr>
              <w:t>Субсидии бюджетам сельских поселений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3D88E" w14:textId="3D802B83" w:rsidR="00C53E38" w:rsidRP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  <w:r w:rsidRPr="00C53E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3348091,6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7A6D6" w14:textId="1CBEA04D" w:rsidR="00C53E38" w:rsidRP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884520" w14:textId="58187653" w:rsidR="00C53E38" w:rsidRP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C53E38" w:rsidRPr="00C53E38" w14:paraId="3B2885E1" w14:textId="77777777" w:rsidTr="00C53E38">
        <w:trPr>
          <w:trHeight w:val="2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9763" w14:textId="127F1425" w:rsidR="00C53E38" w:rsidRPr="00C53E38" w:rsidRDefault="00C53E38" w:rsidP="00C5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2 02 35118 10 0000 150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AE767F" w14:textId="4336F48E" w:rsidR="00C53E38" w:rsidRPr="00C53E38" w:rsidRDefault="00C53E38" w:rsidP="00C53E3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C53E38">
              <w:rPr>
                <w:rFonts w:ascii="Calibri" w:eastAsia="Calibri" w:hAnsi="Calibri" w:cs="Calibri"/>
                <w:bCs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04D58E" w14:textId="035D2ED9" w:rsid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+16881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81863F" w14:textId="4E12F963" w:rsid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+16445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07FAAD" w14:textId="03075B1D" w:rsid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+16450</w:t>
            </w:r>
          </w:p>
        </w:tc>
      </w:tr>
      <w:tr w:rsidR="00B3144B" w:rsidRPr="00C53E38" w14:paraId="2D077C12" w14:textId="77777777" w:rsidTr="00C53E38">
        <w:trPr>
          <w:trHeight w:val="20"/>
        </w:trPr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3BD85" w14:textId="0181CA93" w:rsidR="00B3144B" w:rsidRPr="00C53E38" w:rsidRDefault="00B3144B" w:rsidP="00C53E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25555</w:t>
            </w:r>
            <w:r w:rsidRPr="00C53E3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10 0000 150</w:t>
            </w:r>
          </w:p>
        </w:tc>
        <w:tc>
          <w:tcPr>
            <w:tcW w:w="20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0A82C4" w14:textId="209CF974" w:rsidR="00B3144B" w:rsidRPr="00C53E38" w:rsidRDefault="00B3144B" w:rsidP="00C53E38">
            <w:pPr>
              <w:spacing w:after="0" w:line="240" w:lineRule="auto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 w:rsidRPr="00B3144B">
              <w:rPr>
                <w:rFonts w:ascii="Calibri" w:eastAsia="Calibri" w:hAnsi="Calibri" w:cs="Calibri"/>
                <w:bCs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475ED1" w14:textId="46896FCD" w:rsidR="00B3144B" w:rsidRDefault="00B3144B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+2000000,00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0D2196" w14:textId="2192DE6C" w:rsidR="00B3144B" w:rsidRDefault="00B3144B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2000000,00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E5108" w14:textId="1A6B8BA3" w:rsidR="00B3144B" w:rsidRDefault="00B3144B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2000000,00</w:t>
            </w:r>
          </w:p>
        </w:tc>
      </w:tr>
      <w:tr w:rsidR="00C53E38" w:rsidRPr="00C53E38" w14:paraId="5DD12F87" w14:textId="77777777" w:rsidTr="00C53E38">
        <w:trPr>
          <w:trHeight w:val="387"/>
        </w:trPr>
        <w:tc>
          <w:tcPr>
            <w:tcW w:w="3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7706" w14:textId="77777777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53E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A02BC" w14:textId="52B56382" w:rsidR="00C53E38" w:rsidRPr="00C53E38" w:rsidRDefault="00C53E38" w:rsidP="00C53E3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B31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364972,60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7D32A" w14:textId="7A60F4AC" w:rsidR="00C53E38" w:rsidRP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B31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16445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CEF9C" w14:textId="6E1E881E" w:rsidR="00C53E38" w:rsidRPr="00C53E38" w:rsidRDefault="00C53E38" w:rsidP="00C53E3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B31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16450</w:t>
            </w:r>
          </w:p>
        </w:tc>
      </w:tr>
    </w:tbl>
    <w:p w14:paraId="0C667D1C" w14:textId="77777777" w:rsidR="00C53E38" w:rsidRPr="00C53E38" w:rsidRDefault="00C53E38" w:rsidP="00C53E38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53E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Корректировка расходной части бюджета </w:t>
      </w:r>
    </w:p>
    <w:p w14:paraId="2879D312" w14:textId="77777777" w:rsidR="00C53E38" w:rsidRPr="00C53E38" w:rsidRDefault="00C53E38" w:rsidP="00C53E38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E38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pPr w:leftFromText="180" w:rightFromText="180" w:vertAnchor="text" w:horzAnchor="margin" w:tblpY="127"/>
        <w:tblW w:w="4945" w:type="pct"/>
        <w:tblLook w:val="04A0" w:firstRow="1" w:lastRow="0" w:firstColumn="1" w:lastColumn="0" w:noHBand="0" w:noVBand="1"/>
      </w:tblPr>
      <w:tblGrid>
        <w:gridCol w:w="1135"/>
        <w:gridCol w:w="4033"/>
        <w:gridCol w:w="1516"/>
        <w:gridCol w:w="1462"/>
        <w:gridCol w:w="1320"/>
      </w:tblGrid>
      <w:tr w:rsidR="00C53E38" w:rsidRPr="00C53E38" w14:paraId="0F3D0843" w14:textId="77777777" w:rsidTr="00C53E38">
        <w:trPr>
          <w:trHeight w:val="374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2165" w14:textId="77777777" w:rsidR="00C53E38" w:rsidRPr="00C53E38" w:rsidRDefault="00C53E38" w:rsidP="00C5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22014808"/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t>ГРБС</w:t>
            </w:r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3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00F2" w14:textId="77777777" w:rsidR="00C53E38" w:rsidRPr="00C53E38" w:rsidRDefault="00C53E38" w:rsidP="00C5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0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3B47" w14:textId="2DA54002" w:rsidR="00C53E38" w:rsidRPr="00C53E38" w:rsidRDefault="00C53E38" w:rsidP="00C5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8D3D5" w14:textId="793C1DF7" w:rsidR="00C53E38" w:rsidRPr="00C53E38" w:rsidRDefault="00C53E38" w:rsidP="00C5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5F54" w14:textId="1D63BED5" w:rsidR="00C53E38" w:rsidRPr="00C53E38" w:rsidRDefault="00C53E38" w:rsidP="00C5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53E38" w:rsidRPr="00C53E38" w14:paraId="5531AD1D" w14:textId="77777777" w:rsidTr="00C53E38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2B7CD" w14:textId="77777777" w:rsidR="00C53E38" w:rsidRPr="00C53E38" w:rsidRDefault="00C53E38" w:rsidP="00C53E3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38">
              <w:rPr>
                <w:rFonts w:ascii="Times New Roman" w:eastAsia="Calibri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F58F" w14:textId="77777777" w:rsidR="00C53E38" w:rsidRPr="00C53E38" w:rsidRDefault="00C53E38" w:rsidP="00C5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650BC" w14:textId="77777777" w:rsidR="00C53E38" w:rsidRPr="00C53E38" w:rsidRDefault="00C53E38" w:rsidP="00C5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F158" w14:textId="77777777" w:rsidR="00C53E38" w:rsidRPr="00C53E38" w:rsidRDefault="00C53E38" w:rsidP="00C5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ADE3" w14:textId="77777777" w:rsidR="00C53E38" w:rsidRPr="00C53E38" w:rsidRDefault="00C53E38" w:rsidP="00C53E3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3AC2" w:rsidRPr="00C53E38" w14:paraId="66698A0F" w14:textId="77777777" w:rsidTr="00E972E4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B0E98" w14:textId="55529E76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BCDFD" w14:textId="0925DBD3" w:rsidR="006A3AC2" w:rsidRPr="00C53E38" w:rsidRDefault="006A3AC2" w:rsidP="006A3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AC2">
              <w:rPr>
                <w:rFonts w:ascii="Times New Roman" w:eastAsia="Calibri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1A249F" w14:textId="57E51FC6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+16881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FBCD12" w14:textId="0C00C64D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+16445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6CED5" w14:textId="14C42382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+16450</w:t>
            </w:r>
          </w:p>
        </w:tc>
      </w:tr>
      <w:tr w:rsidR="006A3AC2" w:rsidRPr="00C53E38" w14:paraId="1312171C" w14:textId="77777777" w:rsidTr="005B54BA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42A1" w14:textId="67B8AE20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0AE1" w14:textId="00D8A7EC" w:rsidR="006A3AC2" w:rsidRPr="00C53E38" w:rsidRDefault="006A3AC2" w:rsidP="006A3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E3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54542" w14:textId="5085CC3D" w:rsidR="006A3AC2" w:rsidRPr="00B3144B" w:rsidRDefault="00B3144B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144B">
              <w:rPr>
                <w:rFonts w:ascii="Times New Roman" w:eastAsia="Calibri" w:hAnsi="Times New Roman" w:cs="Times New Roman"/>
                <w:sz w:val="20"/>
                <w:szCs w:val="20"/>
              </w:rPr>
              <w:t>+1966180,89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EE7FF" w14:textId="58B02330" w:rsidR="006A3AC2" w:rsidRPr="00B3144B" w:rsidRDefault="00B3144B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+2000000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CE38" w14:textId="30C13CDB" w:rsidR="006A3AC2" w:rsidRPr="00B3144B" w:rsidRDefault="00B3144B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+2000000</w:t>
            </w:r>
          </w:p>
        </w:tc>
      </w:tr>
      <w:tr w:rsidR="006A3AC2" w:rsidRPr="00C53E38" w14:paraId="57D7E0C0" w14:textId="77777777" w:rsidTr="005B54BA">
        <w:trPr>
          <w:trHeight w:val="345"/>
          <w:tblHeader/>
        </w:trPr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D3BB4" w14:textId="70257D32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83A82" w14:textId="03059121" w:rsidR="006A3AC2" w:rsidRPr="00C53E38" w:rsidRDefault="006A3AC2" w:rsidP="006A3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3AC2">
              <w:rPr>
                <w:rFonts w:ascii="Times New Roman" w:eastAsia="Calibri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9906D" w14:textId="53F92504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+3381910,71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6818A" w14:textId="77777777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439BC" w14:textId="77777777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A3AC2" w:rsidRPr="00C53E38" w14:paraId="6962BDAC" w14:textId="77777777" w:rsidTr="0093738A">
        <w:trPr>
          <w:trHeight w:val="70"/>
        </w:trPr>
        <w:tc>
          <w:tcPr>
            <w:tcW w:w="2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C7F0" w14:textId="77777777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53E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2738DF" w14:textId="73E6EAA6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B31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364972,60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BDB86D" w14:textId="73D1FB7D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B31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16445</w:t>
            </w:r>
          </w:p>
        </w:tc>
        <w:tc>
          <w:tcPr>
            <w:tcW w:w="6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8F95A" w14:textId="62E5D3D8" w:rsidR="006A3AC2" w:rsidRPr="00C53E38" w:rsidRDefault="006A3AC2" w:rsidP="006A3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+</w:t>
            </w:r>
            <w:r w:rsidR="00B3144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16450</w:t>
            </w:r>
          </w:p>
        </w:tc>
      </w:tr>
    </w:tbl>
    <w:bookmarkEnd w:id="0"/>
    <w:p w14:paraId="429ED303" w14:textId="387B4803" w:rsidR="00EA0ECF" w:rsidRPr="00C5072B" w:rsidRDefault="00C53E38" w:rsidP="00EA0ECF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3E38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A0ECF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EA0ECF" w:rsidRPr="00EA0ECF">
        <w:rPr>
          <w:rFonts w:ascii="Times New Roman" w:hAnsi="Times New Roman" w:cs="Times New Roman"/>
          <w:sz w:val="24"/>
          <w:szCs w:val="24"/>
        </w:rPr>
        <w:t>проект решения о бюджете приложением о распределении межбюджетных трансфертов, предоставляемых другим бюджетам бюджетной системы из бюджета Се</w:t>
      </w:r>
      <w:r w:rsidR="00EA0ECF">
        <w:rPr>
          <w:rFonts w:ascii="Times New Roman" w:hAnsi="Times New Roman" w:cs="Times New Roman"/>
          <w:sz w:val="24"/>
          <w:szCs w:val="24"/>
        </w:rPr>
        <w:t>щинского</w:t>
      </w:r>
      <w:r w:rsidR="00EA0ECF" w:rsidRPr="00EA0ECF">
        <w:rPr>
          <w:rFonts w:ascii="Times New Roman" w:hAnsi="Times New Roman" w:cs="Times New Roman"/>
          <w:sz w:val="24"/>
          <w:szCs w:val="24"/>
        </w:rPr>
        <w:t xml:space="preserve"> сельского поселения Дубровского муниципального района Брянской области</w:t>
      </w:r>
    </w:p>
    <w:p w14:paraId="4C71BE50" w14:textId="6211ECA9" w:rsidR="00EA0ECF" w:rsidRDefault="00EA0ECF" w:rsidP="00C53E38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CA6194" w14:textId="790B9576" w:rsidR="00C53E38" w:rsidRPr="00C53E38" w:rsidRDefault="00C53E38" w:rsidP="00C53E38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Главный бухгалтер                  __________________                          И.С.Сотникова</w:t>
      </w:r>
    </w:p>
    <w:p w14:paraId="600E2B21" w14:textId="77777777" w:rsidR="00C53E38" w:rsidRPr="00C53E38" w:rsidRDefault="00C53E38" w:rsidP="00C53E38">
      <w:pPr>
        <w:tabs>
          <w:tab w:val="left" w:pos="15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E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подпись</w:t>
      </w:r>
    </w:p>
    <w:p w14:paraId="1A996BF4" w14:textId="77777777" w:rsidR="00C53E38" w:rsidRPr="00C53E38" w:rsidRDefault="00C53E38" w:rsidP="00C53E38">
      <w:pPr>
        <w:tabs>
          <w:tab w:val="left" w:pos="600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CB541" w14:textId="77777777" w:rsidR="00C53E38" w:rsidRDefault="00C53E38" w:rsidP="007E4616">
      <w:pPr>
        <w:rPr>
          <w:rFonts w:ascii="Times New Roman" w:hAnsi="Times New Roman" w:cs="Times New Roman"/>
          <w:b/>
          <w:sz w:val="24"/>
          <w:szCs w:val="24"/>
        </w:rPr>
      </w:pPr>
    </w:p>
    <w:p w14:paraId="65C60163" w14:textId="60DA60EC" w:rsidR="00E45F76" w:rsidRPr="00E45F76" w:rsidRDefault="007E4616" w:rsidP="00E45F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присутствующих на публичных слушаниях</w:t>
      </w:r>
      <w:r w:rsidR="00E45F76">
        <w:rPr>
          <w:rFonts w:ascii="Times New Roman" w:hAnsi="Times New Roman" w:cs="Times New Roman"/>
          <w:b/>
          <w:sz w:val="24"/>
          <w:szCs w:val="24"/>
        </w:rPr>
        <w:t xml:space="preserve">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>проект</w:t>
      </w:r>
      <w:r w:rsidR="00E45F76">
        <w:rPr>
          <w:rFonts w:ascii="Times New Roman" w:hAnsi="Times New Roman" w:cs="Times New Roman"/>
          <w:b/>
          <w:sz w:val="24"/>
          <w:szCs w:val="24"/>
        </w:rPr>
        <w:t>у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 xml:space="preserve"> бюджета Сещинского сельского поселения Дубровского муниципального района Брянской области на 202</w:t>
      </w:r>
      <w:r w:rsidR="00BC214D">
        <w:rPr>
          <w:rFonts w:ascii="Times New Roman" w:hAnsi="Times New Roman" w:cs="Times New Roman"/>
          <w:b/>
          <w:sz w:val="24"/>
          <w:szCs w:val="24"/>
        </w:rPr>
        <w:t>5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202</w:t>
      </w:r>
      <w:r w:rsidR="00BC214D">
        <w:rPr>
          <w:rFonts w:ascii="Times New Roman" w:hAnsi="Times New Roman" w:cs="Times New Roman"/>
          <w:b/>
          <w:sz w:val="24"/>
          <w:szCs w:val="24"/>
        </w:rPr>
        <w:t>6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BC214D">
        <w:rPr>
          <w:rFonts w:ascii="Times New Roman" w:hAnsi="Times New Roman" w:cs="Times New Roman"/>
          <w:b/>
          <w:sz w:val="24"/>
          <w:szCs w:val="24"/>
        </w:rPr>
        <w:t>7</w:t>
      </w:r>
      <w:r w:rsidR="00E45F76" w:rsidRPr="00E45F76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7830145E" w14:textId="77777777" w:rsidR="007E4616" w:rsidRDefault="007E4616" w:rsidP="00E45F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6946"/>
        <w:gridCol w:w="1666"/>
      </w:tblGrid>
      <w:tr w:rsidR="007E4616" w14:paraId="71310709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A5F7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7C77A6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6EFF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Роспись</w:t>
            </w:r>
          </w:p>
        </w:tc>
      </w:tr>
      <w:tr w:rsidR="007E4616" w14:paraId="0C6A172E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E7CD7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24F5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6A487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C4B9A66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80A6A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4620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B127A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1C9E5695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EF546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45D6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177D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3BC96483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C5AD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4986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6B1A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37382C9A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1D0DA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61E2E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D07C2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4E2F54C9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3E59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B9CEE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56D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432BF465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D47A1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5C7A6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FB3A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76A2514B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4BA1A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5712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52340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2D264657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B44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5EA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9379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84151D0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65511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E3F4BC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3097ED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1D5FF96C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C75F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77A4E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D457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3CB49CAF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F0676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BA77C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13BE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B1874F2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BB83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239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D63C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A44444D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4B4A9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798B86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A798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6020D62A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E9CD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A267A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ED65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7C7392AE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4E2F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3480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2E7CB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766E15C6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F168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9FC92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4B91A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1ABC1568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64C8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2E42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6C76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E183B46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DF4B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3258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41D6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C71540E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E43D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8EE30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79E5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60CC044F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73A2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0AB97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79B2C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1CF79F84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E3540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D96F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55CD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AC76494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F44A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968E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A1C2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31A94F0C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6A5C2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D3A1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9CDCF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28DC4096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A58D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6BD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C2B7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71C1DAF9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A6717E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CAEB1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66D7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FF44DEC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A6883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82C5B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A4C7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819CE92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DFE4C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7FD9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2AAA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0852F5CE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65ADA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856A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112F5E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59DC592D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C8C5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0E1C4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1CEED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E4616" w14:paraId="6A4823D7" w14:textId="77777777" w:rsidTr="007E4616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5EF95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517F8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57437" w14:textId="77777777" w:rsidR="007E4616" w:rsidRDefault="007E461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6C93E258" w14:textId="77777777" w:rsidR="007E4616" w:rsidRDefault="007E4616" w:rsidP="007E461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5F31C0" w14:textId="77777777" w:rsidR="007E4616" w:rsidRDefault="007E4616" w:rsidP="007E4616">
      <w:pPr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375864A3" w14:textId="77777777" w:rsidR="002546A9" w:rsidRDefault="002546A9"/>
    <w:sectPr w:rsidR="002546A9" w:rsidSect="00254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474246"/>
    <w:multiLevelType w:val="hybridMultilevel"/>
    <w:tmpl w:val="9B383048"/>
    <w:lvl w:ilvl="0" w:tplc="157C8A14">
      <w:start w:val="1"/>
      <w:numFmt w:val="decimal"/>
      <w:lvlText w:val="%1."/>
      <w:lvlJc w:val="left"/>
      <w:pPr>
        <w:ind w:left="3090" w:hanging="360"/>
      </w:pPr>
    </w:lvl>
    <w:lvl w:ilvl="1" w:tplc="04190019">
      <w:start w:val="1"/>
      <w:numFmt w:val="lowerLetter"/>
      <w:lvlText w:val="%2."/>
      <w:lvlJc w:val="left"/>
      <w:pPr>
        <w:ind w:left="3810" w:hanging="360"/>
      </w:pPr>
    </w:lvl>
    <w:lvl w:ilvl="2" w:tplc="0419001B">
      <w:start w:val="1"/>
      <w:numFmt w:val="lowerRoman"/>
      <w:lvlText w:val="%3."/>
      <w:lvlJc w:val="right"/>
      <w:pPr>
        <w:ind w:left="4530" w:hanging="180"/>
      </w:pPr>
    </w:lvl>
    <w:lvl w:ilvl="3" w:tplc="0419000F">
      <w:start w:val="1"/>
      <w:numFmt w:val="decimal"/>
      <w:lvlText w:val="%4."/>
      <w:lvlJc w:val="left"/>
      <w:pPr>
        <w:ind w:left="5250" w:hanging="360"/>
      </w:pPr>
    </w:lvl>
    <w:lvl w:ilvl="4" w:tplc="04190019">
      <w:start w:val="1"/>
      <w:numFmt w:val="lowerLetter"/>
      <w:lvlText w:val="%5."/>
      <w:lvlJc w:val="left"/>
      <w:pPr>
        <w:ind w:left="5970" w:hanging="360"/>
      </w:pPr>
    </w:lvl>
    <w:lvl w:ilvl="5" w:tplc="0419001B">
      <w:start w:val="1"/>
      <w:numFmt w:val="lowerRoman"/>
      <w:lvlText w:val="%6."/>
      <w:lvlJc w:val="right"/>
      <w:pPr>
        <w:ind w:left="6690" w:hanging="180"/>
      </w:pPr>
    </w:lvl>
    <w:lvl w:ilvl="6" w:tplc="0419000F">
      <w:start w:val="1"/>
      <w:numFmt w:val="decimal"/>
      <w:lvlText w:val="%7."/>
      <w:lvlJc w:val="left"/>
      <w:pPr>
        <w:ind w:left="7410" w:hanging="360"/>
      </w:pPr>
    </w:lvl>
    <w:lvl w:ilvl="7" w:tplc="04190019">
      <w:start w:val="1"/>
      <w:numFmt w:val="lowerLetter"/>
      <w:lvlText w:val="%8."/>
      <w:lvlJc w:val="left"/>
      <w:pPr>
        <w:ind w:left="8130" w:hanging="360"/>
      </w:pPr>
    </w:lvl>
    <w:lvl w:ilvl="8" w:tplc="0419001B">
      <w:start w:val="1"/>
      <w:numFmt w:val="lowerRoman"/>
      <w:lvlText w:val="%9."/>
      <w:lvlJc w:val="right"/>
      <w:pPr>
        <w:ind w:left="8850" w:hanging="180"/>
      </w:pPr>
    </w:lvl>
  </w:abstractNum>
  <w:num w:numId="1" w16cid:durableId="10036288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4616"/>
    <w:rsid w:val="00005852"/>
    <w:rsid w:val="00047F5A"/>
    <w:rsid w:val="00086429"/>
    <w:rsid w:val="001146C7"/>
    <w:rsid w:val="002546A9"/>
    <w:rsid w:val="002B4960"/>
    <w:rsid w:val="002D1387"/>
    <w:rsid w:val="002F0124"/>
    <w:rsid w:val="003231DB"/>
    <w:rsid w:val="003620B7"/>
    <w:rsid w:val="00485151"/>
    <w:rsid w:val="004C150D"/>
    <w:rsid w:val="00595B53"/>
    <w:rsid w:val="00631EBA"/>
    <w:rsid w:val="006A0259"/>
    <w:rsid w:val="006A3AC2"/>
    <w:rsid w:val="006A72A3"/>
    <w:rsid w:val="006E1B40"/>
    <w:rsid w:val="0071693F"/>
    <w:rsid w:val="007A2AF7"/>
    <w:rsid w:val="007E4616"/>
    <w:rsid w:val="00810496"/>
    <w:rsid w:val="00814A06"/>
    <w:rsid w:val="008657DA"/>
    <w:rsid w:val="00886DF4"/>
    <w:rsid w:val="008D0DBE"/>
    <w:rsid w:val="008F79B5"/>
    <w:rsid w:val="009924FF"/>
    <w:rsid w:val="00A44A52"/>
    <w:rsid w:val="00B3144B"/>
    <w:rsid w:val="00BA60C4"/>
    <w:rsid w:val="00BB7C62"/>
    <w:rsid w:val="00BC214D"/>
    <w:rsid w:val="00C5072B"/>
    <w:rsid w:val="00C53E38"/>
    <w:rsid w:val="00C64D8D"/>
    <w:rsid w:val="00CB7A3B"/>
    <w:rsid w:val="00CC3823"/>
    <w:rsid w:val="00D215B6"/>
    <w:rsid w:val="00D40D7B"/>
    <w:rsid w:val="00D75B91"/>
    <w:rsid w:val="00DA789B"/>
    <w:rsid w:val="00DC49AD"/>
    <w:rsid w:val="00E45F76"/>
    <w:rsid w:val="00E7349D"/>
    <w:rsid w:val="00EA0ECF"/>
    <w:rsid w:val="00EA6922"/>
    <w:rsid w:val="00EE617E"/>
    <w:rsid w:val="00EE76E1"/>
    <w:rsid w:val="00F6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6BE07"/>
  <w15:docId w15:val="{E6D2C632-023E-472C-90E2-A17A1CD8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E4616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E4616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6A0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link w:val="1"/>
    <w:uiPriority w:val="99"/>
    <w:locked/>
    <w:rsid w:val="00047F5A"/>
    <w:rPr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047F5A"/>
    <w:pPr>
      <w:widowControl w:val="0"/>
      <w:shd w:val="clear" w:color="auto" w:fill="FFFFFF"/>
      <w:spacing w:after="0" w:line="240" w:lineRule="auto"/>
      <w:ind w:firstLine="300"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31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1EB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sch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687A3-9207-4FFE-9135-34F9CA5D5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1350</Words>
  <Characters>7699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37</cp:revision>
  <cp:lastPrinted>2024-11-25T07:38:00Z</cp:lastPrinted>
  <dcterms:created xsi:type="dcterms:W3CDTF">2021-12-09T07:19:00Z</dcterms:created>
  <dcterms:modified xsi:type="dcterms:W3CDTF">2024-12-20T08:25:00Z</dcterms:modified>
</cp:coreProperties>
</file>