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8C" w:rsidRPr="00A61A73" w:rsidRDefault="00F0178C" w:rsidP="009A4526">
      <w:pPr>
        <w:shd w:val="clear" w:color="auto" w:fill="FFFFFF"/>
        <w:ind w:firstLine="187"/>
        <w:jc w:val="center"/>
        <w:rPr>
          <w:b/>
          <w:color w:val="000000"/>
          <w:spacing w:val="9"/>
          <w:sz w:val="24"/>
          <w:szCs w:val="24"/>
        </w:rPr>
      </w:pPr>
      <w:r w:rsidRPr="00A61A73">
        <w:rPr>
          <w:b/>
          <w:color w:val="000000"/>
          <w:spacing w:val="9"/>
          <w:sz w:val="24"/>
          <w:szCs w:val="24"/>
        </w:rPr>
        <w:t>СОГЛАШЕНИЕ</w:t>
      </w:r>
    </w:p>
    <w:p w:rsidR="00F0178C" w:rsidRPr="00A61A73" w:rsidRDefault="00F0178C" w:rsidP="009A4526">
      <w:pPr>
        <w:shd w:val="clear" w:color="auto" w:fill="FFFFFF"/>
        <w:ind w:firstLine="187"/>
        <w:jc w:val="center"/>
        <w:rPr>
          <w:b/>
          <w:color w:val="000000"/>
          <w:spacing w:val="9"/>
          <w:sz w:val="24"/>
          <w:szCs w:val="24"/>
        </w:rPr>
      </w:pPr>
      <w:r w:rsidRPr="00A61A73">
        <w:rPr>
          <w:b/>
          <w:color w:val="000000"/>
          <w:spacing w:val="9"/>
          <w:sz w:val="24"/>
          <w:szCs w:val="24"/>
        </w:rPr>
        <w:t>о передаче отдельных полномочий по решению вопросов местного значения муниципального образования Сещинское сельское поселение Дубровского муниципального района Брянской области</w:t>
      </w:r>
    </w:p>
    <w:p w:rsidR="00F0178C" w:rsidRPr="00A61A73" w:rsidRDefault="00F0178C" w:rsidP="00F0178C">
      <w:pPr>
        <w:shd w:val="clear" w:color="auto" w:fill="FFFFFF"/>
        <w:spacing w:line="274" w:lineRule="exact"/>
        <w:ind w:firstLine="187"/>
        <w:jc w:val="right"/>
        <w:rPr>
          <w:color w:val="000000"/>
          <w:spacing w:val="9"/>
          <w:sz w:val="24"/>
          <w:szCs w:val="24"/>
        </w:rPr>
      </w:pPr>
    </w:p>
    <w:p w:rsidR="00F0178C" w:rsidRPr="00A61A73" w:rsidRDefault="00F0178C" w:rsidP="00F0178C">
      <w:pPr>
        <w:jc w:val="both"/>
        <w:rPr>
          <w:b/>
          <w:sz w:val="24"/>
          <w:szCs w:val="24"/>
          <w:u w:val="single"/>
        </w:rPr>
      </w:pPr>
      <w:r w:rsidRPr="00A61A73">
        <w:rPr>
          <w:sz w:val="24"/>
          <w:szCs w:val="24"/>
        </w:rPr>
        <w:t xml:space="preserve">п. Сеща                                                                                                     </w:t>
      </w:r>
      <w:r w:rsidRPr="00A61A73">
        <w:rPr>
          <w:sz w:val="24"/>
          <w:szCs w:val="24"/>
          <w:u w:val="single"/>
        </w:rPr>
        <w:t>« 2</w:t>
      </w:r>
      <w:r w:rsidR="00A61A73">
        <w:rPr>
          <w:sz w:val="24"/>
          <w:szCs w:val="24"/>
          <w:u w:val="single"/>
        </w:rPr>
        <w:t>5</w:t>
      </w:r>
      <w:r w:rsidRPr="00A61A73">
        <w:rPr>
          <w:sz w:val="24"/>
          <w:szCs w:val="24"/>
          <w:u w:val="single"/>
        </w:rPr>
        <w:t xml:space="preserve"> » ноября 2021 г.</w:t>
      </w:r>
    </w:p>
    <w:p w:rsidR="00F0178C" w:rsidRPr="00A61A73" w:rsidRDefault="00F0178C" w:rsidP="009A4526">
      <w:pPr>
        <w:shd w:val="clear" w:color="auto" w:fill="FFFFFF"/>
        <w:ind w:firstLine="187"/>
        <w:jc w:val="right"/>
        <w:rPr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jc w:val="both"/>
        <w:rPr>
          <w:sz w:val="24"/>
          <w:szCs w:val="24"/>
        </w:rPr>
      </w:pPr>
      <w:r w:rsidRPr="00A61A73">
        <w:rPr>
          <w:sz w:val="24"/>
          <w:szCs w:val="24"/>
        </w:rPr>
        <w:t xml:space="preserve">       </w:t>
      </w:r>
      <w:proofErr w:type="gramStart"/>
      <w:r w:rsidRPr="00A61A73">
        <w:rPr>
          <w:sz w:val="24"/>
          <w:szCs w:val="24"/>
        </w:rPr>
        <w:t>Муниципальное образование Сещинское сельское поселение Дубровского муниципального района Брянской области в лице главы Тимофеева Василия Ильича, действующего на основании Устава, именуемое в дальнейшем «Поселение», с одной стороны, и Администрация Дубровского района, в главы Шевелева Игоря Анатольевича, действующего на основании Устава, именуемая в дальнейшем «Администрация», с другой стороны, совместно именуемые «Стороны», заключили настоящее Соглашение о следующем:</w:t>
      </w:r>
      <w:proofErr w:type="gramEnd"/>
    </w:p>
    <w:p w:rsidR="00F0178C" w:rsidRPr="00A61A73" w:rsidRDefault="00F0178C" w:rsidP="009A4526">
      <w:pPr>
        <w:shd w:val="clear" w:color="auto" w:fill="FFFFFF"/>
        <w:ind w:firstLine="187"/>
        <w:jc w:val="both"/>
        <w:rPr>
          <w:b/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  <w:r w:rsidRPr="00A61A73">
        <w:rPr>
          <w:b/>
          <w:color w:val="000000"/>
          <w:spacing w:val="9"/>
          <w:sz w:val="24"/>
          <w:szCs w:val="24"/>
        </w:rPr>
        <w:t>Предмет Соглашения.</w:t>
      </w:r>
    </w:p>
    <w:p w:rsidR="00F0178C" w:rsidRPr="00A61A73" w:rsidRDefault="00F0178C" w:rsidP="009A4526">
      <w:pPr>
        <w:pStyle w:val="a4"/>
        <w:shd w:val="clear" w:color="auto" w:fill="FFFFFF"/>
        <w:ind w:left="547"/>
        <w:rPr>
          <w:b/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shd w:val="clear" w:color="auto" w:fill="FFFFFF"/>
        <w:ind w:firstLine="187"/>
        <w:jc w:val="both"/>
        <w:rPr>
          <w:rFonts w:eastAsia="Calibri"/>
          <w:color w:val="000000"/>
          <w:spacing w:val="-1"/>
          <w:w w:val="105"/>
          <w:sz w:val="24"/>
          <w:szCs w:val="24"/>
          <w:lang w:eastAsia="en-US"/>
        </w:rPr>
      </w:pPr>
      <w:r w:rsidRPr="00A61A73">
        <w:rPr>
          <w:rFonts w:eastAsia="Calibri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F0178C" w:rsidRPr="00A61A73" w:rsidRDefault="00F0178C" w:rsidP="009A4526">
      <w:pPr>
        <w:shd w:val="clear" w:color="auto" w:fill="FFFFFF"/>
        <w:ind w:firstLine="187"/>
        <w:jc w:val="both"/>
        <w:rPr>
          <w:rFonts w:eastAsia="Calibri"/>
          <w:color w:val="000000"/>
          <w:spacing w:val="-1"/>
          <w:w w:val="105"/>
          <w:sz w:val="24"/>
          <w:szCs w:val="24"/>
          <w:lang w:eastAsia="en-US"/>
        </w:rPr>
      </w:pPr>
      <w:r w:rsidRPr="00A61A73">
        <w:rPr>
          <w:rFonts w:eastAsia="Calibri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F0178C" w:rsidRPr="00A61A73" w:rsidRDefault="00F0178C" w:rsidP="009A4526">
      <w:pPr>
        <w:jc w:val="both"/>
        <w:rPr>
          <w:bCs/>
          <w:sz w:val="24"/>
          <w:szCs w:val="24"/>
        </w:rPr>
      </w:pPr>
      <w:r w:rsidRPr="00A61A73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F0178C" w:rsidRPr="00A61A73" w:rsidRDefault="00F0178C" w:rsidP="009A4526">
      <w:pPr>
        <w:jc w:val="both"/>
        <w:rPr>
          <w:bCs/>
          <w:sz w:val="24"/>
          <w:szCs w:val="24"/>
        </w:rPr>
      </w:pPr>
      <w:r w:rsidRPr="00A61A73">
        <w:rPr>
          <w:bCs/>
          <w:sz w:val="24"/>
          <w:szCs w:val="24"/>
        </w:rPr>
        <w:t>2) формирование архивных фондов поселения;</w:t>
      </w:r>
    </w:p>
    <w:p w:rsidR="00F0178C" w:rsidRPr="00A61A73" w:rsidRDefault="00F0178C" w:rsidP="009A4526">
      <w:pPr>
        <w:jc w:val="both"/>
        <w:rPr>
          <w:bCs/>
          <w:sz w:val="24"/>
          <w:szCs w:val="24"/>
        </w:rPr>
      </w:pPr>
      <w:r w:rsidRPr="00A61A73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F0178C" w:rsidRPr="00A61A73" w:rsidRDefault="00F0178C" w:rsidP="009A4526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61A73">
        <w:rPr>
          <w:bCs/>
          <w:sz w:val="24"/>
          <w:szCs w:val="24"/>
        </w:rPr>
        <w:t xml:space="preserve">4) </w:t>
      </w:r>
      <w:r w:rsidRPr="00A61A73">
        <w:rPr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  <w:proofErr w:type="gramEnd"/>
    </w:p>
    <w:p w:rsidR="00F0178C" w:rsidRPr="00A61A73" w:rsidRDefault="00F0178C" w:rsidP="009A4526">
      <w:pPr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color w:val="000000"/>
          <w:sz w:val="24"/>
          <w:szCs w:val="24"/>
          <w:shd w:val="clear" w:color="auto" w:fill="FFFFFF"/>
        </w:rPr>
        <w:t xml:space="preserve">5) </w:t>
      </w:r>
      <w:r w:rsidRPr="00A61A73">
        <w:rPr>
          <w:rFonts w:eastAsia="Calibri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F0178C" w:rsidRPr="00A61A73" w:rsidRDefault="00F0178C" w:rsidP="009A452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2. Права и обязанности сторон.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845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2.1Поселение имеет право:</w:t>
      </w:r>
    </w:p>
    <w:p w:rsidR="00F0178C" w:rsidRPr="00A61A73" w:rsidRDefault="00F0178C" w:rsidP="009A4526">
      <w:pPr>
        <w:shd w:val="clear" w:color="auto" w:fill="FFFFFF"/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2.1.1.</w:t>
      </w:r>
      <w:r w:rsidRPr="00A61A73">
        <w:rPr>
          <w:rFonts w:eastAsia="Calibri"/>
          <w:sz w:val="24"/>
          <w:szCs w:val="24"/>
          <w:lang w:eastAsia="en-US"/>
        </w:rPr>
        <w:tab/>
        <w:t>Осуществлять контроль исполнения Администрацией  полномочий, а также целевого использования предоставленных межбюджетных трансфертов.</w:t>
      </w:r>
    </w:p>
    <w:p w:rsidR="00F0178C" w:rsidRPr="00A61A73" w:rsidRDefault="00F0178C" w:rsidP="009A4526">
      <w:pPr>
        <w:shd w:val="clear" w:color="auto" w:fill="FFFFFF"/>
        <w:tabs>
          <w:tab w:val="left" w:pos="102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F0178C" w:rsidRPr="00A61A73" w:rsidRDefault="00F0178C" w:rsidP="009A4526">
      <w:pPr>
        <w:shd w:val="clear" w:color="auto" w:fill="FFFFFF"/>
        <w:tabs>
          <w:tab w:val="left" w:pos="102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F0178C" w:rsidRPr="00A61A73" w:rsidRDefault="00F0178C" w:rsidP="009A4526">
      <w:pPr>
        <w:shd w:val="clear" w:color="auto" w:fill="FFFFFF"/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2.1.4.</w:t>
      </w:r>
      <w:r w:rsidRPr="00A61A73">
        <w:rPr>
          <w:rFonts w:eastAsia="Calibri"/>
          <w:sz w:val="24"/>
          <w:szCs w:val="24"/>
          <w:lang w:eastAsia="en-US"/>
        </w:rPr>
        <w:tab/>
        <w:t>В случае невыполнения или ненадлежащего выполнения Администрацией обязательств    по осуществлению  полномочий,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F0178C" w:rsidRPr="00A61A73" w:rsidRDefault="00F0178C" w:rsidP="009A4526">
      <w:pPr>
        <w:shd w:val="clear" w:color="auto" w:fill="FFFFFF"/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 2.2.</w:t>
      </w:r>
      <w:r w:rsidRPr="00A61A73">
        <w:rPr>
          <w:rFonts w:eastAsia="Calibri"/>
          <w:sz w:val="24"/>
          <w:szCs w:val="24"/>
          <w:lang w:eastAsia="en-US"/>
        </w:rPr>
        <w:tab/>
        <w:t>Поселение обязано:</w:t>
      </w:r>
    </w:p>
    <w:p w:rsidR="00F0178C" w:rsidRPr="00A61A73" w:rsidRDefault="00F0178C" w:rsidP="009A4526">
      <w:pPr>
        <w:shd w:val="clear" w:color="auto" w:fill="FFFFFF"/>
        <w:tabs>
          <w:tab w:val="left" w:pos="1027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2.2.1.</w:t>
      </w:r>
      <w:r w:rsidRPr="00A61A73">
        <w:rPr>
          <w:rFonts w:eastAsia="Calibri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F0178C" w:rsidRPr="00A61A73" w:rsidRDefault="00F0178C" w:rsidP="009A4526">
      <w:pPr>
        <w:shd w:val="clear" w:color="auto" w:fill="FFFFFF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2.2.2.</w:t>
      </w:r>
      <w:r w:rsidRPr="00A61A73">
        <w:rPr>
          <w:rFonts w:eastAsia="Calibri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F0178C" w:rsidRPr="00A61A73" w:rsidRDefault="00F0178C" w:rsidP="009A4526">
      <w:pPr>
        <w:shd w:val="clear" w:color="auto" w:fill="FFFFFF"/>
        <w:tabs>
          <w:tab w:val="left" w:pos="90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lastRenderedPageBreak/>
        <w:t>2.3.</w:t>
      </w:r>
      <w:r w:rsidRPr="00A61A73">
        <w:rPr>
          <w:rFonts w:eastAsia="Calibri"/>
          <w:sz w:val="24"/>
          <w:szCs w:val="24"/>
          <w:lang w:eastAsia="en-US"/>
        </w:rPr>
        <w:tab/>
        <w:t xml:space="preserve"> Администрация  имеет право:</w:t>
      </w: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F0178C" w:rsidRPr="00A61A73" w:rsidRDefault="00F0178C" w:rsidP="009A4526">
      <w:pPr>
        <w:shd w:val="clear" w:color="auto" w:fill="FFFFFF"/>
        <w:tabs>
          <w:tab w:val="left" w:pos="90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2.4.  Администрация обязана:</w:t>
      </w:r>
    </w:p>
    <w:p w:rsidR="00F0178C" w:rsidRPr="00A61A73" w:rsidRDefault="00F0178C" w:rsidP="009A4526">
      <w:pPr>
        <w:shd w:val="clear" w:color="auto" w:fill="FFFFFF"/>
        <w:tabs>
          <w:tab w:val="left" w:pos="114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2.4.1.</w:t>
      </w:r>
      <w:r w:rsidRPr="00A61A73">
        <w:rPr>
          <w:rFonts w:eastAsia="Calibri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F0178C" w:rsidRPr="00A61A73" w:rsidRDefault="00F0178C" w:rsidP="009A4526">
      <w:pPr>
        <w:shd w:val="clear" w:color="auto" w:fill="FFFFFF"/>
        <w:tabs>
          <w:tab w:val="left" w:pos="1018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F0178C" w:rsidRPr="00A61A73" w:rsidRDefault="00F0178C" w:rsidP="009A4526">
      <w:pPr>
        <w:shd w:val="clear" w:color="auto" w:fill="FFFFFF"/>
        <w:tabs>
          <w:tab w:val="left" w:pos="1018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2.4.3. В случае досрочного прекращения исполнения полномочий  передать эти   полномочия Поселению одновременно с передачей полученных для их осуществления межбюджетных трансфертов.</w:t>
      </w:r>
    </w:p>
    <w:p w:rsidR="00F0178C" w:rsidRPr="00A61A73" w:rsidRDefault="00F0178C" w:rsidP="009A4526">
      <w:pPr>
        <w:shd w:val="clear" w:color="auto" w:fill="FFFFFF"/>
        <w:tabs>
          <w:tab w:val="left" w:pos="1018"/>
        </w:tabs>
        <w:jc w:val="both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3. Порядок финансирования.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3.1. Финансирование  расходов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F0178C" w:rsidRPr="00A61A73" w:rsidRDefault="00F0178C" w:rsidP="009A4526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3.2. Для реализации полномочий указанных в п.1.2 пп.1 Поселение предоставляет в бюджет Администрации межбюджетные трансферты в размере 60000 руб. (шестьдесят тысяч рублей).</w:t>
      </w:r>
    </w:p>
    <w:p w:rsidR="00F0178C" w:rsidRPr="00A61A73" w:rsidRDefault="00F0178C" w:rsidP="009A4526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3.3. Для реализации полномочий указанных в п.1.2 пп.2 Поселение предоставляет в бюджет Администрации межбюджетные трансферты в размере 5000 руб. (пять тысяч рублей). </w:t>
      </w:r>
    </w:p>
    <w:p w:rsidR="00F0178C" w:rsidRPr="00A61A73" w:rsidRDefault="00F0178C" w:rsidP="009A4526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3.4. Для реализации полномочий указанных в п.1.2 пп.3 Поселение предоставляет в бюджет Администрации межбюджетные трансферты в размере 10000 руб. (десять тысяч рублей). </w:t>
      </w:r>
    </w:p>
    <w:p w:rsidR="00F0178C" w:rsidRPr="00A61A73" w:rsidRDefault="00F0178C" w:rsidP="009A4526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A61A73">
      <w:pPr>
        <w:shd w:val="clear" w:color="auto" w:fill="FFFFFF"/>
        <w:tabs>
          <w:tab w:val="left" w:pos="81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 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Соглашения.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4.1.</w:t>
      </w:r>
      <w:r w:rsidRPr="00A61A73">
        <w:rPr>
          <w:rFonts w:eastAsia="Calibri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F0178C" w:rsidRPr="00A61A73" w:rsidRDefault="00F0178C" w:rsidP="009A4526">
      <w:pPr>
        <w:shd w:val="clear" w:color="auto" w:fill="FFFFFF"/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4.2.</w:t>
      </w:r>
      <w:r w:rsidRPr="00A61A73">
        <w:rPr>
          <w:rFonts w:eastAsia="Calibri"/>
          <w:sz w:val="24"/>
          <w:szCs w:val="24"/>
          <w:lang w:eastAsia="en-US"/>
        </w:rPr>
        <w:tab/>
        <w:t>Стороны   договорились   о   том,   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F0178C" w:rsidRPr="00A61A73" w:rsidRDefault="00F0178C" w:rsidP="009A4526">
      <w:pPr>
        <w:shd w:val="clear" w:color="auto" w:fill="FFFFFF"/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4.3.</w:t>
      </w:r>
      <w:r w:rsidRPr="00A61A73">
        <w:rPr>
          <w:rFonts w:eastAsia="Calibri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5. Ответственность Сторон.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405"/>
        </w:tabs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5.1. Поселение несет ответственность за не предоставление или несвоевременное предоставление Администрации  межбюджетных трансфертов на осуществление переданных  полномочий.</w:t>
      </w:r>
    </w:p>
    <w:p w:rsidR="00F0178C" w:rsidRPr="00A61A73" w:rsidRDefault="00F0178C" w:rsidP="009A4526">
      <w:pPr>
        <w:shd w:val="clear" w:color="auto" w:fill="FFFFFF"/>
        <w:tabs>
          <w:tab w:val="left" w:pos="330"/>
        </w:tabs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5.2. Администрация  несет ответственность за целевое использование предоставленных межбюджетных трансфертов.</w:t>
      </w: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6. Порядок разрешения споров.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1406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6.1.Все возможные споры, возникающие между Сторонами по настоящему Соглашению, будут разрешаться ими путем переговоров.</w:t>
      </w: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lastRenderedPageBreak/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A61A73" w:rsidRPr="00A61A73" w:rsidRDefault="00A61A73" w:rsidP="00A61A73">
      <w:pPr>
        <w:shd w:val="clear" w:color="auto" w:fill="FFFFFF"/>
        <w:rPr>
          <w:rFonts w:eastAsia="Calibri"/>
          <w:sz w:val="24"/>
          <w:szCs w:val="24"/>
          <w:lang w:eastAsia="en-US"/>
        </w:rPr>
      </w:pPr>
    </w:p>
    <w:p w:rsidR="00A61A73" w:rsidRPr="00A61A73" w:rsidRDefault="00A61A73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7. Срок действия настоящего Соглашения.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tabs>
          <w:tab w:val="left" w:pos="66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F0178C" w:rsidRPr="00A61A73" w:rsidRDefault="00F0178C" w:rsidP="009A4526">
      <w:pPr>
        <w:shd w:val="clear" w:color="auto" w:fill="FFFFFF"/>
        <w:tabs>
          <w:tab w:val="left" w:pos="662"/>
        </w:tabs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с 01.01.202</w:t>
      </w:r>
      <w:r w:rsidR="009A4526" w:rsidRPr="00A61A73">
        <w:rPr>
          <w:rFonts w:eastAsia="Calibri"/>
          <w:sz w:val="24"/>
          <w:szCs w:val="24"/>
          <w:lang w:eastAsia="en-US"/>
        </w:rPr>
        <w:t>2</w:t>
      </w:r>
      <w:r w:rsidRPr="00A61A73">
        <w:rPr>
          <w:rFonts w:eastAsia="Calibri"/>
          <w:sz w:val="24"/>
          <w:szCs w:val="24"/>
          <w:lang w:eastAsia="en-US"/>
        </w:rPr>
        <w:t>года до 31.12.202</w:t>
      </w:r>
      <w:r w:rsidR="009A4526" w:rsidRPr="00A61A73">
        <w:rPr>
          <w:rFonts w:eastAsia="Calibri"/>
          <w:sz w:val="24"/>
          <w:szCs w:val="24"/>
          <w:lang w:eastAsia="en-US"/>
        </w:rPr>
        <w:t>2</w:t>
      </w:r>
      <w:r w:rsidRPr="00A61A73">
        <w:rPr>
          <w:rFonts w:eastAsia="Calibri"/>
          <w:sz w:val="24"/>
          <w:szCs w:val="24"/>
          <w:lang w:eastAsia="en-US"/>
        </w:rPr>
        <w:t xml:space="preserve"> года.</w:t>
      </w:r>
    </w:p>
    <w:p w:rsidR="00F0178C" w:rsidRPr="00A61A73" w:rsidRDefault="00F0178C" w:rsidP="009A4526">
      <w:pPr>
        <w:shd w:val="clear" w:color="auto" w:fill="FFFFFF"/>
        <w:tabs>
          <w:tab w:val="left" w:pos="662"/>
        </w:tabs>
        <w:jc w:val="both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</w:t>
      </w:r>
      <w:proofErr w:type="gramStart"/>
      <w:r w:rsidRPr="00A61A73">
        <w:rPr>
          <w:rFonts w:eastAsia="Calibri"/>
          <w:sz w:val="24"/>
          <w:szCs w:val="24"/>
          <w:lang w:eastAsia="en-US"/>
        </w:rPr>
        <w:t xml:space="preserve">или) </w:t>
      </w:r>
      <w:proofErr w:type="gramEnd"/>
      <w:r w:rsidRPr="00A61A73">
        <w:rPr>
          <w:rFonts w:eastAsia="Calibri"/>
          <w:sz w:val="24"/>
          <w:szCs w:val="24"/>
          <w:lang w:eastAsia="en-US"/>
        </w:rPr>
        <w:t>дополнения вносятся в соответствии с процедурой, установленной действующим законодательством.</w:t>
      </w: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10. Заключительные положения.</w:t>
      </w:r>
    </w:p>
    <w:p w:rsidR="00F0178C" w:rsidRPr="00A61A73" w:rsidRDefault="00F0178C" w:rsidP="009A4526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A61A73">
        <w:rPr>
          <w:rFonts w:eastAsia="Calibri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F0178C" w:rsidRPr="00A61A73" w:rsidRDefault="00F0178C" w:rsidP="009A4526">
      <w:pPr>
        <w:shd w:val="clear" w:color="auto" w:fill="FFFFFF"/>
        <w:ind w:firstLine="173"/>
        <w:jc w:val="both"/>
        <w:rPr>
          <w:rFonts w:eastAsia="Calibri"/>
          <w:sz w:val="24"/>
          <w:szCs w:val="24"/>
          <w:lang w:eastAsia="en-US"/>
        </w:rPr>
      </w:pPr>
    </w:p>
    <w:p w:rsidR="00F0178C" w:rsidRPr="00A61A73" w:rsidRDefault="00F0178C" w:rsidP="009A4526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61A73">
        <w:rPr>
          <w:rFonts w:eastAsia="Calibri"/>
          <w:b/>
          <w:sz w:val="24"/>
          <w:szCs w:val="24"/>
          <w:lang w:eastAsia="en-US"/>
        </w:rPr>
        <w:t>11. Юридические адреса, и подписи Сторон:</w:t>
      </w:r>
    </w:p>
    <w:p w:rsidR="00F0178C" w:rsidRPr="00A61A73" w:rsidRDefault="00F0178C" w:rsidP="009A4526">
      <w:pPr>
        <w:shd w:val="clear" w:color="auto" w:fill="FFFFFF"/>
        <w:jc w:val="center"/>
        <w:rPr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shd w:val="clear" w:color="auto" w:fill="FFFFFF"/>
        <w:jc w:val="center"/>
        <w:rPr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pStyle w:val="a3"/>
        <w:jc w:val="both"/>
        <w:rPr>
          <w:b/>
          <w:color w:val="000000"/>
          <w:spacing w:val="9"/>
        </w:rPr>
      </w:pPr>
      <w:r w:rsidRPr="00A61A73">
        <w:rPr>
          <w:b/>
          <w:color w:val="000000"/>
          <w:spacing w:val="9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0178C" w:rsidRPr="00A61A73" w:rsidTr="00F0178C">
        <w:trPr>
          <w:trHeight w:val="31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C" w:rsidRPr="00A61A73" w:rsidRDefault="00F0178C" w:rsidP="009A4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F0178C" w:rsidRPr="00A61A73" w:rsidRDefault="009A4526" w:rsidP="009A4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 xml:space="preserve">Сещинское сельское поселение Дубровского муниципального района Брянской области </w:t>
            </w:r>
          </w:p>
          <w:p w:rsidR="00F0178C" w:rsidRPr="00A61A73" w:rsidRDefault="00F0178C" w:rsidP="009A4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>242760 Брянская область, Дубровский район, п. Сеща, улица Центральная д.12</w:t>
            </w: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F0178C" w:rsidRPr="00A61A73" w:rsidRDefault="009A4526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>Сещинское сельское поселение Дубровского муниципального района Брянской области</w:t>
            </w: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>_________________   В.И. Тимофеев</w:t>
            </w:r>
          </w:p>
          <w:p w:rsidR="00F0178C" w:rsidRPr="00A61A73" w:rsidRDefault="00F0178C" w:rsidP="009A45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1A73"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C" w:rsidRPr="00A61A73" w:rsidRDefault="00F0178C" w:rsidP="009A4526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Администрация Дубровского района</w:t>
            </w: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 xml:space="preserve">242750 Брянская область, Дубровский район, </w:t>
            </w:r>
            <w:proofErr w:type="spellStart"/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пгт</w:t>
            </w:r>
            <w:proofErr w:type="spellEnd"/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. Дубровка, ул. Победы д.18</w:t>
            </w: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9A4526" w:rsidRDefault="009A4526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A61A73" w:rsidRPr="00A61A73" w:rsidRDefault="00A61A73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F0178C" w:rsidRPr="00A61A73" w:rsidRDefault="009A4526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Г</w:t>
            </w:r>
            <w:r w:rsidR="00F0178C"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лавы администрации Дубровского района</w:t>
            </w: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F0178C" w:rsidRPr="00A61A73" w:rsidRDefault="00F0178C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9A4526" w:rsidRDefault="009A4526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A61A73" w:rsidRDefault="00A61A73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9A4526" w:rsidRPr="00A61A73" w:rsidRDefault="009A4526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</w:p>
          <w:p w:rsidR="00F0178C" w:rsidRPr="00A61A73" w:rsidRDefault="00A61A73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_____</w:t>
            </w:r>
            <w:r w:rsidR="00F0178C"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_________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__</w:t>
            </w:r>
            <w:r w:rsidR="009A4526"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И.А. Шевелев</w:t>
            </w:r>
            <w:r w:rsidR="00F0178C"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  <w:p w:rsidR="00A61A73" w:rsidRPr="00A61A73" w:rsidRDefault="00A61A73" w:rsidP="009A4526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</w:pPr>
            <w:r w:rsidRPr="00A61A73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МП</w:t>
            </w:r>
          </w:p>
        </w:tc>
      </w:tr>
    </w:tbl>
    <w:p w:rsidR="00F0178C" w:rsidRPr="00A61A73" w:rsidRDefault="00F0178C" w:rsidP="009A4526">
      <w:pPr>
        <w:shd w:val="clear" w:color="auto" w:fill="FFFFFF"/>
        <w:jc w:val="center"/>
        <w:rPr>
          <w:color w:val="000000"/>
          <w:spacing w:val="9"/>
          <w:sz w:val="24"/>
          <w:szCs w:val="24"/>
        </w:rPr>
      </w:pPr>
    </w:p>
    <w:p w:rsidR="00F0178C" w:rsidRPr="00A61A73" w:rsidRDefault="00F0178C" w:rsidP="009A4526">
      <w:pPr>
        <w:rPr>
          <w:sz w:val="24"/>
          <w:szCs w:val="24"/>
        </w:rPr>
      </w:pPr>
    </w:p>
    <w:p w:rsidR="00721888" w:rsidRPr="00A61A73" w:rsidRDefault="00721888" w:rsidP="009A4526">
      <w:pPr>
        <w:rPr>
          <w:sz w:val="24"/>
          <w:szCs w:val="24"/>
        </w:rPr>
      </w:pPr>
    </w:p>
    <w:sectPr w:rsidR="00721888" w:rsidRPr="00A61A73" w:rsidSect="00A61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BCD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178C"/>
    <w:rsid w:val="00721888"/>
    <w:rsid w:val="009A4526"/>
    <w:rsid w:val="00A61A73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017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78C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0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2021-11-29T07:46:00Z</cp:lastPrinted>
  <dcterms:created xsi:type="dcterms:W3CDTF">2021-11-29T07:21:00Z</dcterms:created>
  <dcterms:modified xsi:type="dcterms:W3CDTF">2021-11-29T07:46:00Z</dcterms:modified>
</cp:coreProperties>
</file>